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DC61" w14:textId="541AD065" w:rsidR="00656311" w:rsidRPr="00467DEF" w:rsidRDefault="00656311" w:rsidP="00656311">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sidRPr="00467DEF">
        <w:rPr>
          <w:rFonts w:ascii="Arial" w:hAnsi="Arial" w:cs="Arial"/>
          <w:b/>
          <w:color w:val="000000"/>
          <w:kern w:val="2"/>
          <w:sz w:val="24"/>
          <w:lang w:val="en-US"/>
        </w:rPr>
        <w:t>WG</w:t>
      </w:r>
      <w:r w:rsidRPr="00467DEF">
        <w:rPr>
          <w:rFonts w:ascii="Arial" w:hAnsi="Arial" w:cs="Arial" w:hint="eastAsia"/>
          <w:b/>
          <w:color w:val="000000"/>
          <w:kern w:val="2"/>
          <w:sz w:val="24"/>
          <w:lang w:val="en-US"/>
        </w:rPr>
        <w:t xml:space="preserve">2 </w:t>
      </w:r>
      <w:r w:rsidR="008D56A2">
        <w:rPr>
          <w:rFonts w:ascii="Arial" w:hAnsi="Arial" w:cs="Arial"/>
          <w:b/>
          <w:color w:val="000000"/>
          <w:kern w:val="2"/>
          <w:sz w:val="24"/>
          <w:lang w:val="en-US"/>
        </w:rPr>
        <w:t>#97</w:t>
      </w:r>
      <w:r w:rsidRPr="00467DEF">
        <w:rPr>
          <w:rFonts w:ascii="Arial" w:hAnsi="Arial" w:cs="Arial"/>
          <w:b/>
          <w:color w:val="000000"/>
          <w:kern w:val="2"/>
          <w:sz w:val="24"/>
          <w:lang w:val="en-US"/>
        </w:rPr>
        <w:tab/>
        <w:t xml:space="preserve"> </w:t>
      </w:r>
      <w:r w:rsidR="003C4EE8" w:rsidRPr="003C4EE8">
        <w:rPr>
          <w:rFonts w:ascii="Arial" w:hAnsi="Arial" w:cs="Arial"/>
          <w:b/>
          <w:color w:val="000000"/>
          <w:kern w:val="2"/>
          <w:sz w:val="24"/>
          <w:lang w:val="en-US"/>
        </w:rPr>
        <w:t>R2-1</w:t>
      </w:r>
      <w:r w:rsidR="00254A27">
        <w:rPr>
          <w:rFonts w:ascii="Arial" w:hAnsi="Arial" w:cs="Arial"/>
          <w:b/>
          <w:color w:val="000000"/>
          <w:kern w:val="2"/>
          <w:sz w:val="24"/>
          <w:lang w:val="en-US"/>
        </w:rPr>
        <w:t>700</w:t>
      </w:r>
      <w:r w:rsidR="00092205">
        <w:rPr>
          <w:rFonts w:ascii="Arial" w:hAnsi="Arial" w:cs="Arial"/>
          <w:b/>
          <w:color w:val="000000"/>
          <w:kern w:val="2"/>
          <w:sz w:val="24"/>
          <w:lang w:val="en-US"/>
        </w:rPr>
        <w:t>998</w:t>
      </w:r>
      <w:r w:rsidRPr="00467DEF">
        <w:rPr>
          <w:rFonts w:ascii="Arial" w:hAnsi="Arial" w:cs="Arial"/>
          <w:b/>
          <w:color w:val="0000FF"/>
          <w:kern w:val="2"/>
          <w:sz w:val="24"/>
        </w:rPr>
        <w:t xml:space="preserve"> </w:t>
      </w:r>
    </w:p>
    <w:p w14:paraId="3CC2584B" w14:textId="7CC8031A" w:rsidR="00656311" w:rsidRPr="00467DEF" w:rsidRDefault="003A27A0" w:rsidP="00656311">
      <w:pPr>
        <w:tabs>
          <w:tab w:val="left" w:pos="1979"/>
        </w:tabs>
        <w:spacing w:after="180" w:line="240" w:lineRule="auto"/>
        <w:rPr>
          <w:rFonts w:ascii="Arial" w:hAnsi="Arial" w:cs="Arial"/>
          <w:b/>
          <w:bCs/>
          <w:sz w:val="24"/>
          <w:lang w:val="en-US"/>
        </w:rPr>
      </w:pPr>
      <w:r>
        <w:rPr>
          <w:rFonts w:ascii="Arial" w:hAnsi="Arial" w:cs="Arial"/>
          <w:b/>
          <w:bCs/>
          <w:sz w:val="24"/>
          <w:lang w:val="en-US"/>
        </w:rPr>
        <w:t>Athens</w:t>
      </w:r>
      <w:r w:rsidR="00656311" w:rsidRPr="00467DEF">
        <w:rPr>
          <w:rFonts w:ascii="Arial" w:hAnsi="Arial" w:cs="Arial"/>
          <w:b/>
          <w:bCs/>
          <w:sz w:val="24"/>
          <w:lang w:val="en-US" w:eastAsia="en-US"/>
        </w:rPr>
        <w:t>,</w:t>
      </w:r>
      <w:r w:rsidR="00913929">
        <w:rPr>
          <w:rFonts w:ascii="Arial" w:hAnsi="Arial" w:cs="Arial"/>
          <w:b/>
          <w:bCs/>
          <w:sz w:val="24"/>
          <w:lang w:val="en-US"/>
        </w:rPr>
        <w:t xml:space="preserve"> </w:t>
      </w:r>
      <w:r>
        <w:rPr>
          <w:rFonts w:ascii="Arial" w:hAnsi="Arial" w:cs="Arial"/>
          <w:b/>
          <w:bCs/>
          <w:sz w:val="24"/>
          <w:lang w:val="en-US"/>
        </w:rPr>
        <w:t>Greece</w:t>
      </w:r>
      <w:r w:rsidR="00656311" w:rsidRPr="00467DEF">
        <w:rPr>
          <w:rFonts w:ascii="Arial" w:hAnsi="Arial" w:cs="Arial"/>
          <w:b/>
          <w:bCs/>
          <w:sz w:val="24"/>
          <w:lang w:val="en-US" w:eastAsia="en-US"/>
        </w:rPr>
        <w:t>,</w:t>
      </w:r>
      <w:r w:rsidR="003F5957">
        <w:rPr>
          <w:rFonts w:ascii="Arial" w:hAnsi="Arial" w:cs="Arial"/>
          <w:b/>
          <w:bCs/>
          <w:sz w:val="24"/>
          <w:lang w:val="en-US"/>
        </w:rPr>
        <w:t xml:space="preserve"> </w:t>
      </w:r>
      <w:r>
        <w:rPr>
          <w:rFonts w:ascii="Arial" w:hAnsi="Arial" w:cs="Arial"/>
          <w:b/>
          <w:bCs/>
          <w:sz w:val="24"/>
          <w:lang w:val="en-US"/>
        </w:rPr>
        <w:t>Feb</w:t>
      </w:r>
      <w:r w:rsidR="006B456D">
        <w:rPr>
          <w:rFonts w:ascii="Arial" w:hAnsi="Arial" w:cs="Arial"/>
          <w:b/>
          <w:bCs/>
          <w:sz w:val="24"/>
          <w:lang w:val="en-US"/>
        </w:rPr>
        <w:t>.</w:t>
      </w:r>
      <w:r w:rsidR="00656311" w:rsidRPr="00467DEF">
        <w:rPr>
          <w:rFonts w:ascii="Arial" w:hAnsi="Arial" w:cs="Arial"/>
          <w:b/>
          <w:bCs/>
          <w:sz w:val="24"/>
          <w:lang w:val="en-US" w:eastAsia="en-US"/>
        </w:rPr>
        <w:t xml:space="preserve"> </w:t>
      </w:r>
      <w:r>
        <w:rPr>
          <w:rFonts w:ascii="Arial" w:hAnsi="Arial" w:cs="Arial" w:hint="eastAsia"/>
          <w:b/>
          <w:bCs/>
          <w:sz w:val="24"/>
          <w:lang w:val="en-US"/>
        </w:rPr>
        <w:t>13</w:t>
      </w:r>
      <w:r w:rsidR="00DA55F8">
        <w:rPr>
          <w:rFonts w:ascii="Arial" w:hAnsi="Arial" w:cs="Arial" w:hint="eastAsia"/>
          <w:b/>
          <w:bCs/>
          <w:sz w:val="24"/>
          <w:lang w:val="en-US"/>
        </w:rPr>
        <w:t>th</w:t>
      </w:r>
      <w:r w:rsidR="00656311" w:rsidRPr="00467DEF">
        <w:rPr>
          <w:rFonts w:ascii="Arial" w:hAnsi="Arial" w:cs="Arial"/>
          <w:b/>
          <w:bCs/>
          <w:sz w:val="24"/>
          <w:lang w:val="en-US" w:eastAsia="en-US"/>
        </w:rPr>
        <w:t>-</w:t>
      </w:r>
      <w:r w:rsidR="00656311" w:rsidRPr="00467DEF">
        <w:rPr>
          <w:rFonts w:ascii="Arial" w:hAnsi="Arial" w:cs="Arial" w:hint="eastAsia"/>
          <w:b/>
          <w:bCs/>
          <w:sz w:val="24"/>
          <w:lang w:val="en-US" w:eastAsia="en-US"/>
        </w:rPr>
        <w:t xml:space="preserve"> </w:t>
      </w:r>
      <w:r>
        <w:rPr>
          <w:rFonts w:ascii="Arial" w:hAnsi="Arial" w:cs="Arial"/>
          <w:b/>
          <w:bCs/>
          <w:sz w:val="24"/>
          <w:lang w:val="en-US"/>
        </w:rPr>
        <w:t>Feb</w:t>
      </w:r>
      <w:r w:rsidR="006B456D">
        <w:rPr>
          <w:rFonts w:ascii="Arial" w:hAnsi="Arial" w:cs="Arial"/>
          <w:b/>
          <w:bCs/>
          <w:sz w:val="24"/>
          <w:lang w:val="en-US"/>
        </w:rPr>
        <w:t>.</w:t>
      </w:r>
      <w:r w:rsidR="00A7503C">
        <w:rPr>
          <w:rFonts w:ascii="Arial" w:hAnsi="Arial" w:cs="Arial" w:hint="eastAsia"/>
          <w:b/>
          <w:bCs/>
          <w:sz w:val="24"/>
          <w:lang w:val="en-US"/>
        </w:rPr>
        <w:t xml:space="preserve"> </w:t>
      </w:r>
      <w:r w:rsidR="00DA55F8">
        <w:rPr>
          <w:rFonts w:ascii="Arial" w:hAnsi="Arial" w:cs="Arial"/>
          <w:b/>
          <w:bCs/>
          <w:sz w:val="24"/>
          <w:lang w:val="en-US"/>
        </w:rPr>
        <w:t>1</w:t>
      </w:r>
      <w:r>
        <w:rPr>
          <w:rFonts w:ascii="Arial" w:hAnsi="Arial" w:cs="Arial" w:hint="eastAsia"/>
          <w:b/>
          <w:bCs/>
          <w:sz w:val="24"/>
          <w:lang w:val="en-US"/>
        </w:rPr>
        <w:t>7</w:t>
      </w:r>
      <w:r w:rsidR="00656311" w:rsidRPr="00467DEF">
        <w:rPr>
          <w:rFonts w:ascii="Arial" w:hAnsi="Arial" w:cs="Arial" w:hint="eastAsia"/>
          <w:b/>
          <w:bCs/>
          <w:sz w:val="24"/>
          <w:lang w:val="en-US" w:eastAsia="en-US"/>
        </w:rPr>
        <w:t>th</w:t>
      </w:r>
      <w:r w:rsidR="00656311" w:rsidRPr="00467DEF">
        <w:rPr>
          <w:rFonts w:ascii="Arial" w:hAnsi="Arial" w:cs="Arial"/>
          <w:b/>
          <w:bCs/>
          <w:sz w:val="24"/>
          <w:lang w:val="en-US" w:eastAsia="en-US"/>
        </w:rPr>
        <w:t>, 201</w:t>
      </w:r>
      <w:r w:rsidR="00913929">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35E5C97C"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69F1">
        <w:rPr>
          <w:rFonts w:ascii="Arial" w:hAnsi="Arial" w:cs="Arial"/>
          <w:b/>
          <w:bCs/>
          <w:sz w:val="24"/>
          <w:lang w:val="en-US"/>
        </w:rPr>
        <w:t>10.4</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50801556"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72828">
        <w:rPr>
          <w:rFonts w:ascii="Arial" w:hAnsi="Arial" w:cs="Arial"/>
          <w:b/>
          <w:bCs/>
          <w:sz w:val="24"/>
          <w:lang w:val="en-US"/>
        </w:rPr>
        <w:t>PRACH</w:t>
      </w:r>
      <w:r w:rsidR="00DD0E04">
        <w:rPr>
          <w:rFonts w:ascii="Arial" w:hAnsi="Arial" w:cs="Arial"/>
          <w:b/>
          <w:bCs/>
          <w:sz w:val="24"/>
          <w:lang w:val="en-US"/>
        </w:rPr>
        <w:t xml:space="preserve"> partitioning</w:t>
      </w:r>
      <w:r w:rsidR="00472828">
        <w:rPr>
          <w:rFonts w:ascii="Arial" w:hAnsi="Arial" w:cs="Arial"/>
          <w:b/>
          <w:bCs/>
          <w:sz w:val="24"/>
          <w:lang w:val="en-US"/>
        </w:rPr>
        <w:t>, access and congestion control</w:t>
      </w:r>
      <w:r w:rsidR="009441BA">
        <w:rPr>
          <w:rFonts w:ascii="Arial" w:hAnsi="Arial" w:cs="Arial"/>
          <w:b/>
          <w:bCs/>
          <w:sz w:val="24"/>
          <w:lang w:val="en-US"/>
        </w:rPr>
        <w:t xml:space="preserve"> C</w:t>
      </w:r>
      <w:r w:rsidR="00913929">
        <w:rPr>
          <w:rFonts w:ascii="Arial" w:hAnsi="Arial" w:cs="Arial"/>
          <w:b/>
          <w:bCs/>
          <w:sz w:val="24"/>
          <w:lang w:val="en-US"/>
        </w:rPr>
        <w:t xml:space="preserve">onsideration </w:t>
      </w:r>
      <w:r w:rsidR="009441BA">
        <w:rPr>
          <w:rFonts w:ascii="Arial" w:hAnsi="Arial" w:cs="Arial"/>
          <w:b/>
          <w:bCs/>
          <w:sz w:val="24"/>
          <w:lang w:val="en-US"/>
        </w:rPr>
        <w:t>for Network</w:t>
      </w:r>
      <w:r w:rsidR="00913929">
        <w:rPr>
          <w:rFonts w:ascii="Arial" w:hAnsi="Arial" w:cs="Arial"/>
          <w:b/>
          <w:bCs/>
          <w:sz w:val="24"/>
          <w:lang w:val="en-US"/>
        </w:rPr>
        <w:t xml:space="preserve"> Slicing</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39752735" w14:textId="5E6DFA10" w:rsidR="00AC1EC8" w:rsidRPr="00AC1EC8" w:rsidRDefault="00917634" w:rsidP="00917634">
      <w:r>
        <w:t xml:space="preserve">During last RAN2 meeting, RAN2 </w:t>
      </w:r>
      <w:r w:rsidR="00DE2E6E">
        <w:t xml:space="preserve">discussed PRACH partitioning, access and overload control </w:t>
      </w:r>
      <w:r w:rsidR="002F0BC8">
        <w:t>mechanisms to support network slicing, but people had different opinions on the motivation of supporting per network slice configuration, especially for access barring. Thus, no conclusion was made</w:t>
      </w:r>
      <w:r>
        <w:t>:</w:t>
      </w:r>
    </w:p>
    <w:tbl>
      <w:tblPr>
        <w:tblStyle w:val="ac"/>
        <w:tblW w:w="0" w:type="auto"/>
        <w:tblLook w:val="04A0" w:firstRow="1" w:lastRow="0" w:firstColumn="1" w:lastColumn="0" w:noHBand="0" w:noVBand="1"/>
      </w:tblPr>
      <w:tblGrid>
        <w:gridCol w:w="9629"/>
      </w:tblGrid>
      <w:tr w:rsidR="00917634" w14:paraId="7485D7C4" w14:textId="77777777" w:rsidTr="00917634">
        <w:tc>
          <w:tcPr>
            <w:tcW w:w="9629" w:type="dxa"/>
          </w:tcPr>
          <w:p w14:paraId="38356C3B" w14:textId="123547D7" w:rsidR="00917634" w:rsidRDefault="00093C7A" w:rsidP="00917634">
            <w:r w:rsidRPr="00093C7A">
              <w:t>FFS whether it is possible to provide different PRACH, access barring and congestion control information for different slices.</w:t>
            </w:r>
          </w:p>
        </w:tc>
      </w:tr>
    </w:tbl>
    <w:p w14:paraId="5EC4A830" w14:textId="77777777" w:rsidR="00AC1EC8" w:rsidRDefault="00AC1EC8" w:rsidP="00795D3A"/>
    <w:p w14:paraId="581E0891" w14:textId="41797754" w:rsidR="00F772E0" w:rsidRPr="00A64512" w:rsidRDefault="00A64512" w:rsidP="00795D3A">
      <w:r w:rsidRPr="00A64512">
        <w:t xml:space="preserve">In </w:t>
      </w:r>
      <w:r>
        <w:t xml:space="preserve">this contribution, we will </w:t>
      </w:r>
      <w:r w:rsidR="000123DC">
        <w:t>give our view on</w:t>
      </w:r>
      <w:r w:rsidR="00AC1EC8">
        <w:t xml:space="preserve"> the motivation </w:t>
      </w:r>
      <w:r w:rsidR="00332785">
        <w:t xml:space="preserve">and feasibility </w:t>
      </w:r>
      <w:r w:rsidR="00AC1EC8">
        <w:t>of supporting</w:t>
      </w:r>
      <w:r w:rsidR="00093C7A">
        <w:t xml:space="preserve"> different PRACH, access and congestion control</w:t>
      </w:r>
      <w:r w:rsidR="00917634">
        <w:t xml:space="preserve"> </w:t>
      </w:r>
      <w:r w:rsidR="002F0BC8">
        <w:t xml:space="preserve">information </w:t>
      </w:r>
      <w:r w:rsidR="00917634">
        <w:t xml:space="preserve">for </w:t>
      </w:r>
      <w:r w:rsidR="002F0BC8">
        <w:t xml:space="preserve">different </w:t>
      </w:r>
      <w:r w:rsidR="00917634">
        <w:t>network</w:t>
      </w:r>
      <w:r w:rsidR="002F0BC8">
        <w:t xml:space="preserve"> slices</w:t>
      </w:r>
      <w:r>
        <w:t>.</w:t>
      </w:r>
    </w:p>
    <w:p w14:paraId="460DC77E" w14:textId="77777777" w:rsidR="002B73C6" w:rsidRDefault="00703220" w:rsidP="0079789E">
      <w:pPr>
        <w:pStyle w:val="1"/>
      </w:pPr>
      <w:r>
        <w:rPr>
          <w:rFonts w:hint="eastAsia"/>
        </w:rPr>
        <w:t xml:space="preserve">Discussion </w:t>
      </w:r>
    </w:p>
    <w:p w14:paraId="7E39B657" w14:textId="3ABF0CE4" w:rsidR="006F6652" w:rsidRDefault="006F6652" w:rsidP="006F6652">
      <w:pPr>
        <w:pStyle w:val="2"/>
        <w:rPr>
          <w:lang w:eastAsia="zh-CN"/>
        </w:rPr>
      </w:pPr>
      <w:r>
        <w:rPr>
          <w:lang w:eastAsia="zh-CN"/>
        </w:rPr>
        <w:t>PRACH partition</w:t>
      </w:r>
      <w:r w:rsidR="009657A2">
        <w:rPr>
          <w:lang w:eastAsia="zh-CN"/>
        </w:rPr>
        <w:t>ing</w:t>
      </w:r>
    </w:p>
    <w:p w14:paraId="771BB649" w14:textId="63319099" w:rsidR="00720761" w:rsidRDefault="006F6652" w:rsidP="001C2FC0">
      <w:pPr>
        <w:jc w:val="left"/>
        <w:rPr>
          <w:lang w:val="en-US"/>
        </w:rPr>
      </w:pPr>
      <w:r w:rsidRPr="006F6652">
        <w:rPr>
          <w:lang w:val="en-US"/>
        </w:rPr>
        <w:t>In LTE, PRACH resources</w:t>
      </w:r>
      <w:r w:rsidR="00FA12D8">
        <w:rPr>
          <w:lang w:val="en-US"/>
        </w:rPr>
        <w:t xml:space="preserve"> (time, frequency, preamble)</w:t>
      </w:r>
      <w:r w:rsidRPr="006F6652">
        <w:rPr>
          <w:lang w:val="en-US"/>
        </w:rPr>
        <w:t xml:space="preserve"> are common configured for idle </w:t>
      </w:r>
      <w:r w:rsidR="00FD1200">
        <w:rPr>
          <w:lang w:val="en-US"/>
        </w:rPr>
        <w:t xml:space="preserve">mode </w:t>
      </w:r>
      <w:r w:rsidRPr="006F6652">
        <w:rPr>
          <w:lang w:val="en-US"/>
        </w:rPr>
        <w:t>UE</w:t>
      </w:r>
      <w:r w:rsidR="00FD1200">
        <w:rPr>
          <w:lang w:val="en-US"/>
        </w:rPr>
        <w:t xml:space="preserve">, and configured through dedicated signalling for SCell, handover. For network slicing, PRACH resources partitioning </w:t>
      </w:r>
      <w:r w:rsidR="00EA0D24">
        <w:rPr>
          <w:lang w:val="en-US"/>
        </w:rPr>
        <w:t>will help avoid impact of access overload between different slices. RAN can indicate PRACH-config/RACH-config per network slice</w:t>
      </w:r>
      <w:r w:rsidRPr="006F6652">
        <w:rPr>
          <w:lang w:val="en-US"/>
        </w:rPr>
        <w:t xml:space="preserve"> </w:t>
      </w:r>
      <w:r w:rsidR="00EA0D24">
        <w:rPr>
          <w:lang w:val="en-US"/>
        </w:rPr>
        <w:t xml:space="preserve">in SIB and dedicated signalling. </w:t>
      </w:r>
      <w:r w:rsidR="00B81698">
        <w:rPr>
          <w:lang w:val="en-US"/>
        </w:rPr>
        <w:t xml:space="preserve">Upon RRC connection establishment, to enable UE initiate random access using PRACH resources of a specific network slice, UE NAS needs to inform AS about the network slice that trigger the RRC connection establishment. </w:t>
      </w:r>
      <w:r w:rsidR="008E4660">
        <w:rPr>
          <w:lang w:val="en-US"/>
        </w:rPr>
        <w:t>For connected</w:t>
      </w:r>
      <w:r w:rsidR="00720761">
        <w:rPr>
          <w:lang w:val="en-US"/>
        </w:rPr>
        <w:t>/inactive state</w:t>
      </w:r>
      <w:r w:rsidR="008E4660">
        <w:rPr>
          <w:lang w:val="en-US"/>
        </w:rPr>
        <w:t xml:space="preserve"> UE, DRBs are mapped to network slices. Random access triggered by DRBs of a specific networ</w:t>
      </w:r>
      <w:r w:rsidR="00720761">
        <w:rPr>
          <w:lang w:val="en-US"/>
        </w:rPr>
        <w:t>k slice</w:t>
      </w:r>
      <w:r w:rsidR="008E4660">
        <w:rPr>
          <w:lang w:val="en-US"/>
        </w:rPr>
        <w:t xml:space="preserve"> may </w:t>
      </w:r>
      <w:r w:rsidR="00720761">
        <w:rPr>
          <w:lang w:val="en-US"/>
        </w:rPr>
        <w:t xml:space="preserve">also </w:t>
      </w:r>
      <w:r w:rsidR="008E4660">
        <w:rPr>
          <w:lang w:val="en-US"/>
        </w:rPr>
        <w:t xml:space="preserve">use </w:t>
      </w:r>
      <w:r w:rsidR="00720761">
        <w:rPr>
          <w:lang w:val="en-US"/>
        </w:rPr>
        <w:t>PRACH resources of that network slice. How to map random access triggered by SRBs to PRACH resources of network slices may need further consideration.</w:t>
      </w:r>
    </w:p>
    <w:p w14:paraId="6524E15C" w14:textId="23B9184F" w:rsidR="00AA0B0F" w:rsidRDefault="00720761" w:rsidP="001C2FC0">
      <w:pPr>
        <w:jc w:val="left"/>
        <w:rPr>
          <w:b/>
          <w:lang w:val="en-US"/>
        </w:rPr>
      </w:pPr>
      <w:r w:rsidRPr="00720761">
        <w:rPr>
          <w:b/>
          <w:lang w:val="en-US"/>
        </w:rPr>
        <w:t>Observation: To support PRACH partitioning, NAS needs to inform AS about about the network slice that trigger the RRC connection establishment.</w:t>
      </w:r>
    </w:p>
    <w:p w14:paraId="0EE66086" w14:textId="2C8EEFD4" w:rsidR="00720761" w:rsidRDefault="00720761" w:rsidP="001C2FC0">
      <w:pPr>
        <w:jc w:val="left"/>
        <w:rPr>
          <w:b/>
          <w:lang w:val="en-US"/>
        </w:rPr>
      </w:pPr>
      <w:r>
        <w:rPr>
          <w:rFonts w:hint="eastAsia"/>
          <w:b/>
          <w:lang w:val="en-US"/>
        </w:rPr>
        <w:t>Proposal 1: PRACH partitioning is supported for network slicing</w:t>
      </w:r>
      <w:r>
        <w:rPr>
          <w:b/>
          <w:lang w:val="en-US"/>
        </w:rPr>
        <w:t xml:space="preserve"> for idle, inactive state and connected UE</w:t>
      </w:r>
      <w:r>
        <w:rPr>
          <w:rFonts w:hint="eastAsia"/>
          <w:b/>
          <w:lang w:val="en-US"/>
        </w:rPr>
        <w:t>.</w:t>
      </w:r>
      <w:bookmarkStart w:id="1" w:name="_GoBack"/>
      <w:bookmarkEnd w:id="1"/>
    </w:p>
    <w:p w14:paraId="751FCEA4" w14:textId="2EE39F07" w:rsidR="00757F7D" w:rsidRDefault="006B2AF6" w:rsidP="00757F7D">
      <w:pPr>
        <w:pStyle w:val="2"/>
        <w:rPr>
          <w:lang w:eastAsia="zh-CN"/>
        </w:rPr>
      </w:pPr>
      <w:r>
        <w:rPr>
          <w:lang w:eastAsia="zh-CN"/>
        </w:rPr>
        <w:t>Access Barring</w:t>
      </w:r>
    </w:p>
    <w:p w14:paraId="24998054" w14:textId="087978FC" w:rsidR="00D93285" w:rsidRDefault="002D0EEF" w:rsidP="001C2FC0">
      <w:pPr>
        <w:jc w:val="left"/>
      </w:pPr>
      <w:r w:rsidRPr="00560112">
        <w:rPr>
          <w:lang w:val="en-US"/>
        </w:rPr>
        <w:t>Access barring is used</w:t>
      </w:r>
      <w:r w:rsidR="0071614D">
        <w:rPr>
          <w:lang w:val="en-US"/>
        </w:rPr>
        <w:t xml:space="preserve"> </w:t>
      </w:r>
      <w:r w:rsidRPr="00560112">
        <w:rPr>
          <w:lang w:val="en-US"/>
        </w:rPr>
        <w:t>in LTE to prevent certain UEs from accessing the network to solve the load condition. Access barring mechanisms introduced in L</w:t>
      </w:r>
      <w:r w:rsidR="00B44765">
        <w:rPr>
          <w:lang w:val="en-US"/>
        </w:rPr>
        <w:t>TE include</w:t>
      </w:r>
      <w:r w:rsidRPr="00560112">
        <w:rPr>
          <w:lang w:val="en-US"/>
        </w:rPr>
        <w:t xml:space="preserve"> ACB, </w:t>
      </w:r>
      <w:r w:rsidR="00B44765">
        <w:rPr>
          <w:lang w:val="en-US"/>
        </w:rPr>
        <w:t xml:space="preserve">EAB, </w:t>
      </w:r>
      <w:r w:rsidRPr="00560112">
        <w:rPr>
          <w:lang w:val="en-US"/>
        </w:rPr>
        <w:t>SSAC, ACDC, UDT</w:t>
      </w:r>
      <w:r w:rsidR="00B44765">
        <w:rPr>
          <w:lang w:val="en-US"/>
        </w:rPr>
        <w:t xml:space="preserve">, which are used to </w:t>
      </w:r>
      <w:r w:rsidR="00B44765">
        <w:rPr>
          <w:lang w:val="en-US"/>
        </w:rPr>
        <w:lastRenderedPageBreak/>
        <w:t xml:space="preserve">address different service requirements, e.g. MTC, NB-IoT, </w:t>
      </w:r>
      <w:r w:rsidR="00034941">
        <w:rPr>
          <w:lang w:val="en-US"/>
        </w:rPr>
        <w:t xml:space="preserve">MMTEL </w:t>
      </w:r>
      <w:r w:rsidR="00B44765">
        <w:rPr>
          <w:lang w:val="en-US"/>
        </w:rPr>
        <w:t xml:space="preserve">voice, </w:t>
      </w:r>
      <w:r w:rsidR="00034941">
        <w:rPr>
          <w:lang w:val="en-US"/>
        </w:rPr>
        <w:t xml:space="preserve">MMTEL </w:t>
      </w:r>
      <w:r w:rsidR="00B44765">
        <w:rPr>
          <w:lang w:val="en-US"/>
        </w:rPr>
        <w:t xml:space="preserve">video, </w:t>
      </w:r>
      <w:r w:rsidR="00B3127C">
        <w:rPr>
          <w:lang w:val="en-US"/>
        </w:rPr>
        <w:t xml:space="preserve">emergency call, </w:t>
      </w:r>
      <w:r w:rsidR="00B44765">
        <w:rPr>
          <w:lang w:val="en-US"/>
        </w:rPr>
        <w:t xml:space="preserve">etc. In last RAN2 meeting, RAN2 agreed to </w:t>
      </w:r>
      <w:r w:rsidR="00B44765" w:rsidRPr="00B44765">
        <w:rPr>
          <w:lang w:val="en-US"/>
        </w:rPr>
        <w:t>specify one unified access barring mechanism for NR that can address all the use cas</w:t>
      </w:r>
      <w:r w:rsidR="00B44765">
        <w:rPr>
          <w:lang w:val="en-US"/>
        </w:rPr>
        <w:t xml:space="preserve">es and scenarios defined in LTE, and </w:t>
      </w:r>
      <w:r w:rsidR="00B44765">
        <w:t>applicable for all RRC states in NR.</w:t>
      </w:r>
      <w:r w:rsidR="00412753">
        <w:t xml:space="preserve"> </w:t>
      </w:r>
      <w:r w:rsidR="009D16A2">
        <w:t>The unified access barring mechanism may need to have the granularity of service type and can control the access of each service type separately. For network slicing, SA2 has agreed that different network slices may be used to transmit the same service but to different group of UEs</w:t>
      </w:r>
      <w:r w:rsidR="005408FB">
        <w:t xml:space="preserve"> [1]</w:t>
      </w:r>
      <w:r w:rsidR="009D16A2">
        <w:t xml:space="preserve">. </w:t>
      </w:r>
      <w:r w:rsidR="00D93285">
        <w:t xml:space="preserve">That is, the granularity of service type can not set apart the same services from different network slices. Since the overload situation in different network slices may be different, different access barring parameters may be applied. For this purpose, access barring should </w:t>
      </w:r>
      <w:r w:rsidR="001D3755">
        <w:t>be able to configure different access barring parameters for different network slices</w:t>
      </w:r>
      <w:r w:rsidR="00D93285">
        <w:t xml:space="preserve">. </w:t>
      </w:r>
    </w:p>
    <w:p w14:paraId="45887813" w14:textId="77777777" w:rsidR="00D93285" w:rsidRPr="00285E51" w:rsidRDefault="00D93285" w:rsidP="001C2FC0">
      <w:pPr>
        <w:jc w:val="left"/>
        <w:rPr>
          <w:b/>
        </w:rPr>
      </w:pPr>
      <w:r w:rsidRPr="00285E51">
        <w:rPr>
          <w:rFonts w:hint="eastAsia"/>
          <w:b/>
        </w:rPr>
        <w:t>Proposal 2: Access barring should be able to support network slice specific configuration.</w:t>
      </w:r>
    </w:p>
    <w:p w14:paraId="1FAD8B65" w14:textId="4E6CCF66" w:rsidR="00D93285" w:rsidRDefault="00D93285" w:rsidP="00D93285">
      <w:pPr>
        <w:pStyle w:val="2"/>
        <w:rPr>
          <w:lang w:eastAsia="zh-CN"/>
        </w:rPr>
      </w:pPr>
      <w:r>
        <w:t xml:space="preserve"> </w:t>
      </w:r>
      <w:r w:rsidR="009D16A2">
        <w:t xml:space="preserve"> </w:t>
      </w:r>
      <w:r>
        <w:rPr>
          <w:lang w:eastAsia="zh-CN"/>
        </w:rPr>
        <w:t>Congestion control</w:t>
      </w:r>
    </w:p>
    <w:p w14:paraId="00310F2D" w14:textId="57269569" w:rsidR="00757F7D" w:rsidRDefault="009608A4" w:rsidP="001C2FC0">
      <w:pPr>
        <w:jc w:val="left"/>
        <w:rPr>
          <w:lang w:val="en-US"/>
        </w:rPr>
      </w:pPr>
      <w:r>
        <w:rPr>
          <w:lang w:val="en-US"/>
        </w:rPr>
        <w:t>The congestion control mechanisms include random access backoff indicator, RRC connection release, RRC connection reject.</w:t>
      </w:r>
      <w:r w:rsidR="00440DEE">
        <w:rPr>
          <w:lang w:val="en-US"/>
        </w:rPr>
        <w:t xml:space="preserve"> In LTE, backoff indicator is included in RAR. If NR follows this method and adopt PRACH partitioning for network slicing, network can know which network slice triggers the random access according to the PRACH resources the UE uses. Then the network can set the backoff indicator accordingly. </w:t>
      </w:r>
    </w:p>
    <w:p w14:paraId="7DCE87F6" w14:textId="4896FE3C" w:rsidR="00DB179B" w:rsidRDefault="00DB179B" w:rsidP="001C2FC0">
      <w:pPr>
        <w:jc w:val="left"/>
      </w:pPr>
      <w:r>
        <w:rPr>
          <w:rFonts w:hint="eastAsia"/>
          <w:lang w:val="en-US"/>
        </w:rPr>
        <w:t xml:space="preserve">RRC </w:t>
      </w:r>
      <w:r>
        <w:rPr>
          <w:lang w:val="en-US"/>
        </w:rPr>
        <w:t xml:space="preserve">connection reject </w:t>
      </w:r>
      <w:r w:rsidR="001D3755">
        <w:rPr>
          <w:lang w:val="en-US"/>
        </w:rPr>
        <w:t xml:space="preserve">bases on the establishment cause value contained in RRC connection request message. Establishment cause value includes </w:t>
      </w:r>
      <w:r w:rsidR="001D3755" w:rsidRPr="00D05729">
        <w:t>emergency, highPriorityAccess, mt-Access, mo-Signalling</w:t>
      </w:r>
      <w:r w:rsidR="001D3755">
        <w:t>,</w:t>
      </w:r>
      <w:r w:rsidR="001D3755" w:rsidRPr="001D3755">
        <w:t xml:space="preserve"> </w:t>
      </w:r>
      <w:r w:rsidR="001D3755" w:rsidRPr="00D05729">
        <w:t xml:space="preserve">mo-Data, delayTolerantAccess, </w:t>
      </w:r>
      <w:r w:rsidR="001D3755">
        <w:rPr>
          <w:rFonts w:hint="eastAsia"/>
          <w:lang w:eastAsia="ja-JP"/>
        </w:rPr>
        <w:t>mo-V</w:t>
      </w:r>
      <w:r w:rsidR="001D3755">
        <w:t>oiceCall.</w:t>
      </w:r>
      <w:r w:rsidR="00C65292">
        <w:t xml:space="preserve"> </w:t>
      </w:r>
      <w:r w:rsidR="002C665B">
        <w:t xml:space="preserve">Which type of services will be rejected depends on the load condition. In some cases, maybe only </w:t>
      </w:r>
      <w:r w:rsidR="002C665B" w:rsidRPr="00D05729">
        <w:t>delayTolerantAccess</w:t>
      </w:r>
      <w:r w:rsidR="001D3755">
        <w:t xml:space="preserve"> </w:t>
      </w:r>
      <w:r w:rsidR="002C665B">
        <w:t xml:space="preserve">will be rejected. In some other cases, even mo-data can be rejected. </w:t>
      </w:r>
      <w:r w:rsidR="000A686C">
        <w:t>For network slicing, since different network slices are isolated, their load condition may be different. It is possible that different network slices will reject different sets of services. Therefore, network needs to know which network slice initiate the RRC connection establishment. PRACH partitioning is one way to provide this information</w:t>
      </w:r>
      <w:r w:rsidR="002972DC">
        <w:t>.</w:t>
      </w:r>
    </w:p>
    <w:p w14:paraId="37889AC6" w14:textId="7F92CB18" w:rsidR="00DD0E04" w:rsidRPr="00DD0E04" w:rsidRDefault="00DD0E04" w:rsidP="001C2FC0">
      <w:pPr>
        <w:jc w:val="left"/>
        <w:rPr>
          <w:b/>
          <w:lang w:val="en-US"/>
        </w:rPr>
      </w:pPr>
      <w:r w:rsidRPr="00026BAF">
        <w:rPr>
          <w:rFonts w:hint="eastAsia"/>
          <w:b/>
        </w:rPr>
        <w:t>Proposal</w:t>
      </w:r>
      <w:r w:rsidRPr="00026BAF">
        <w:rPr>
          <w:b/>
        </w:rPr>
        <w:t xml:space="preserve"> 3: Backoff indicator and RRC connection reject can base on PRACH partitioning for the handling of different network slices.</w:t>
      </w:r>
      <w:r w:rsidR="00D04647">
        <w:rPr>
          <w:b/>
        </w:rPr>
        <w:t xml:space="preserve"> There is no need for slice specific backoff indicator and network slice indication in the establishment cause.</w:t>
      </w:r>
    </w:p>
    <w:p w14:paraId="2E3BD63F" w14:textId="5DD289BD" w:rsidR="002972DC" w:rsidRDefault="002972DC" w:rsidP="001C2FC0">
      <w:pPr>
        <w:jc w:val="left"/>
      </w:pPr>
      <w:r>
        <w:rPr>
          <w:rFonts w:hint="eastAsia"/>
        </w:rPr>
        <w:t xml:space="preserve">RRC connection release </w:t>
      </w:r>
      <w:r>
        <w:t>is</w:t>
      </w:r>
      <w:r>
        <w:rPr>
          <w:rFonts w:hint="eastAsia"/>
        </w:rPr>
        <w:t xml:space="preserve"> used to release the established connection when congestion occurs.</w:t>
      </w:r>
      <w:r>
        <w:t xml:space="preserve"> </w:t>
      </w:r>
      <w:r w:rsidR="003C28D0">
        <w:t>It is the last step. Before this, network may use RRC connection reconfiguration to release some low priority DRBs</w:t>
      </w:r>
      <w:r w:rsidR="00D0148C">
        <w:t xml:space="preserve"> in a congested network slice or move them to another slice</w:t>
      </w:r>
      <w:r w:rsidR="003C28D0">
        <w:t xml:space="preserve">. </w:t>
      </w:r>
      <w:r w:rsidR="00DD6076">
        <w:t>In release message, network can tell UE the time it needs to wait before initiating a connection establishment request. LTE introduces the extended wait time for delay tolerant a</w:t>
      </w:r>
      <w:r w:rsidR="001D5AC6">
        <w:t>c</w:t>
      </w:r>
      <w:r w:rsidR="00DD6076">
        <w:t>cess.</w:t>
      </w:r>
      <w:r w:rsidR="001D5AC6">
        <w:t xml:space="preserve"> For NR, such mechanism can </w:t>
      </w:r>
      <w:r w:rsidR="003C28D0">
        <w:t xml:space="preserve">also be used. </w:t>
      </w:r>
      <w:r w:rsidR="00BE6F49">
        <w:t xml:space="preserve">Whether it can be used for </w:t>
      </w:r>
      <w:r w:rsidR="007170AA">
        <w:t>non delay tolerant access is unclear.</w:t>
      </w:r>
      <w:r w:rsidR="00D45E69">
        <w:t xml:space="preserve"> If configuring</w:t>
      </w:r>
      <w:r w:rsidR="007170AA">
        <w:t xml:space="preserve"> the wait timer per service</w:t>
      </w:r>
      <w:r w:rsidR="00D45E69">
        <w:t xml:space="preserve"> is necessary</w:t>
      </w:r>
      <w:r w:rsidR="007170AA">
        <w:t xml:space="preserve">, there is no need to differentiate </w:t>
      </w:r>
      <w:r w:rsidR="00D45E69">
        <w:t xml:space="preserve">services from different </w:t>
      </w:r>
      <w:r w:rsidR="007170AA">
        <w:t>network slices</w:t>
      </w:r>
      <w:r w:rsidR="00D45E69">
        <w:t>, since</w:t>
      </w:r>
      <w:r w:rsidR="007170AA">
        <w:t xml:space="preserve"> there will not be different network slices handle the same service in one UE.</w:t>
      </w:r>
    </w:p>
    <w:p w14:paraId="4C0C16B5" w14:textId="12418722" w:rsidR="00323FC4" w:rsidRPr="00026BAF" w:rsidRDefault="00323FC4" w:rsidP="001C2FC0">
      <w:pPr>
        <w:jc w:val="left"/>
        <w:rPr>
          <w:b/>
          <w:lang w:val="en-US"/>
        </w:rPr>
      </w:pPr>
      <w:r w:rsidRPr="00026BAF">
        <w:rPr>
          <w:rFonts w:hint="eastAsia"/>
          <w:b/>
        </w:rPr>
        <w:t xml:space="preserve">Proposal 4: </w:t>
      </w:r>
      <w:r w:rsidRPr="00026BAF">
        <w:rPr>
          <w:b/>
        </w:rPr>
        <w:t xml:space="preserve">The use case of different </w:t>
      </w:r>
      <w:r w:rsidRPr="00026BAF">
        <w:rPr>
          <w:rFonts w:hint="eastAsia"/>
          <w:b/>
        </w:rPr>
        <w:t xml:space="preserve">RRC connection release </w:t>
      </w:r>
      <w:r w:rsidRPr="00026BAF">
        <w:rPr>
          <w:b/>
        </w:rPr>
        <w:t>information for</w:t>
      </w:r>
      <w:r w:rsidRPr="00026BAF">
        <w:rPr>
          <w:rFonts w:hint="eastAsia"/>
          <w:b/>
        </w:rPr>
        <w:t xml:space="preserve"> different network slices</w:t>
      </w:r>
      <w:r w:rsidRPr="00026BAF">
        <w:rPr>
          <w:b/>
        </w:rPr>
        <w:t xml:space="preserve"> is unclear.</w:t>
      </w:r>
    </w:p>
    <w:p w14:paraId="7D55193D" w14:textId="77777777" w:rsidR="004A71D6" w:rsidRDefault="004A71D6" w:rsidP="00703220">
      <w:pPr>
        <w:pStyle w:val="1"/>
      </w:pPr>
      <w:r>
        <w:rPr>
          <w:rFonts w:hint="eastAsia"/>
        </w:rPr>
        <w:t>Conclusions</w:t>
      </w:r>
    </w:p>
    <w:p w14:paraId="44B621AF" w14:textId="1B2D07EC" w:rsidR="004A71D6" w:rsidRDefault="004A71D6" w:rsidP="004A71D6">
      <w:r w:rsidRPr="00E42DAB">
        <w:rPr>
          <w:rFonts w:hint="eastAsia"/>
        </w:rPr>
        <w:t xml:space="preserve">Based on the discussion, </w:t>
      </w:r>
      <w:r w:rsidR="003F0DD7">
        <w:t xml:space="preserve">we have the </w:t>
      </w:r>
      <w:r w:rsidR="003F0DD7">
        <w:rPr>
          <w:rFonts w:hint="eastAsia"/>
        </w:rPr>
        <w:t>following observations and proposals</w:t>
      </w:r>
      <w:r w:rsidRPr="00E42DAB">
        <w:rPr>
          <w:rFonts w:hint="eastAsia"/>
        </w:rPr>
        <w:t>:</w:t>
      </w:r>
    </w:p>
    <w:p w14:paraId="183CB83D" w14:textId="77777777" w:rsidR="00026BAF" w:rsidRDefault="00026BAF" w:rsidP="00026BAF">
      <w:pPr>
        <w:jc w:val="left"/>
        <w:rPr>
          <w:b/>
          <w:lang w:val="en-US"/>
        </w:rPr>
      </w:pPr>
      <w:r w:rsidRPr="00720761">
        <w:rPr>
          <w:b/>
          <w:lang w:val="en-US"/>
        </w:rPr>
        <w:t>Observation: To support PRACH partitioning, NAS needs to inform AS about about the network slice that trigger the RRC connection establishment.</w:t>
      </w:r>
    </w:p>
    <w:p w14:paraId="6C74B614" w14:textId="77777777" w:rsidR="00026BAF" w:rsidRDefault="00026BAF" w:rsidP="00026BAF">
      <w:pPr>
        <w:jc w:val="left"/>
        <w:rPr>
          <w:b/>
          <w:lang w:val="en-US"/>
        </w:rPr>
      </w:pPr>
      <w:r>
        <w:rPr>
          <w:rFonts w:hint="eastAsia"/>
          <w:b/>
          <w:lang w:val="en-US"/>
        </w:rPr>
        <w:t>Proposal 1: PRACH partitioning is supported for network slicing</w:t>
      </w:r>
      <w:r>
        <w:rPr>
          <w:b/>
          <w:lang w:val="en-US"/>
        </w:rPr>
        <w:t xml:space="preserve"> for idle, inactive state and connected UE</w:t>
      </w:r>
      <w:r>
        <w:rPr>
          <w:rFonts w:hint="eastAsia"/>
          <w:b/>
          <w:lang w:val="en-US"/>
        </w:rPr>
        <w:t>.</w:t>
      </w:r>
    </w:p>
    <w:p w14:paraId="68625D73" w14:textId="77777777" w:rsidR="00026BAF" w:rsidRDefault="00026BAF" w:rsidP="00026BAF">
      <w:pPr>
        <w:jc w:val="left"/>
        <w:rPr>
          <w:b/>
        </w:rPr>
      </w:pPr>
      <w:r w:rsidRPr="00285E51">
        <w:rPr>
          <w:rFonts w:hint="eastAsia"/>
          <w:b/>
        </w:rPr>
        <w:t>Proposal 2: Access barring should be able to support network slice specific configuration.</w:t>
      </w:r>
    </w:p>
    <w:p w14:paraId="62B76F35" w14:textId="77777777" w:rsidR="00D04647" w:rsidRPr="00DD0E04" w:rsidRDefault="00D04647" w:rsidP="00D04647">
      <w:pPr>
        <w:jc w:val="left"/>
        <w:rPr>
          <w:b/>
          <w:lang w:val="en-US"/>
        </w:rPr>
      </w:pPr>
      <w:r w:rsidRPr="00026BAF">
        <w:rPr>
          <w:rFonts w:hint="eastAsia"/>
          <w:b/>
        </w:rPr>
        <w:t>Proposal</w:t>
      </w:r>
      <w:r w:rsidRPr="00026BAF">
        <w:rPr>
          <w:b/>
        </w:rPr>
        <w:t xml:space="preserve"> 3: Backoff indicator and RRC connection reject can base on PRACH partitioning for the handling of different network slices.</w:t>
      </w:r>
      <w:r>
        <w:rPr>
          <w:b/>
        </w:rPr>
        <w:t xml:space="preserve"> There is no need for slice specific backoff indicator and network slice indication in the establishment cause.</w:t>
      </w:r>
    </w:p>
    <w:p w14:paraId="04B6DED0" w14:textId="77777777" w:rsidR="00AA1BBF" w:rsidRPr="00026BAF" w:rsidRDefault="00AA1BBF" w:rsidP="00AA1BBF">
      <w:pPr>
        <w:jc w:val="left"/>
        <w:rPr>
          <w:b/>
          <w:lang w:val="en-US"/>
        </w:rPr>
      </w:pPr>
      <w:r w:rsidRPr="00026BAF">
        <w:rPr>
          <w:rFonts w:hint="eastAsia"/>
          <w:b/>
        </w:rPr>
        <w:t xml:space="preserve">Proposal 4: </w:t>
      </w:r>
      <w:r w:rsidRPr="00026BAF">
        <w:rPr>
          <w:b/>
        </w:rPr>
        <w:t xml:space="preserve">The use case of different </w:t>
      </w:r>
      <w:r w:rsidRPr="00026BAF">
        <w:rPr>
          <w:rFonts w:hint="eastAsia"/>
          <w:b/>
        </w:rPr>
        <w:t xml:space="preserve">RRC connection release </w:t>
      </w:r>
      <w:r w:rsidRPr="00026BAF">
        <w:rPr>
          <w:b/>
        </w:rPr>
        <w:t>information for</w:t>
      </w:r>
      <w:r w:rsidRPr="00026BAF">
        <w:rPr>
          <w:rFonts w:hint="eastAsia"/>
          <w:b/>
        </w:rPr>
        <w:t xml:space="preserve"> different network slices</w:t>
      </w:r>
      <w:r w:rsidRPr="00026BAF">
        <w:rPr>
          <w:b/>
        </w:rPr>
        <w:t xml:space="preserve"> is unclear.</w:t>
      </w:r>
    </w:p>
    <w:p w14:paraId="2400377A" w14:textId="77777777" w:rsidR="00AA1BBF" w:rsidRPr="00285E51" w:rsidRDefault="00AA1BBF" w:rsidP="00026BAF">
      <w:pPr>
        <w:jc w:val="left"/>
        <w:rPr>
          <w:b/>
        </w:rPr>
      </w:pPr>
    </w:p>
    <w:p w14:paraId="4F417086" w14:textId="77777777" w:rsidR="004711D9" w:rsidRDefault="004711D9" w:rsidP="004711D9">
      <w:pPr>
        <w:pStyle w:val="1"/>
      </w:pPr>
      <w:r w:rsidRPr="00BF27FC">
        <w:rPr>
          <w:rFonts w:hint="eastAsia"/>
        </w:rPr>
        <w:t>References</w:t>
      </w:r>
    </w:p>
    <w:p w14:paraId="7287D0FA" w14:textId="54C264D8" w:rsidR="0045786D" w:rsidRPr="005408FB" w:rsidRDefault="004711D9" w:rsidP="00972114">
      <w:r>
        <w:rPr>
          <w:rFonts w:hint="eastAsia"/>
        </w:rPr>
        <w:t xml:space="preserve">[1] </w:t>
      </w:r>
      <w:r w:rsidR="00C35170">
        <w:t>TR23.799</w:t>
      </w:r>
      <w:r w:rsidR="00404E65" w:rsidRPr="00404E65">
        <w:t xml:space="preserve"> </w:t>
      </w:r>
      <w:r w:rsidR="00C35170" w:rsidRPr="00C35170">
        <w:t>Study on Architecture for Next Generation System</w:t>
      </w:r>
      <w:r w:rsidR="002D224E">
        <w:t>.</w:t>
      </w:r>
    </w:p>
    <w:sectPr w:rsidR="0045786D" w:rsidRPr="005408FB"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5CBF3" w14:textId="77777777" w:rsidR="00F77315" w:rsidRDefault="00F77315">
      <w:pPr>
        <w:spacing w:after="0" w:line="240" w:lineRule="auto"/>
      </w:pPr>
      <w:r>
        <w:separator/>
      </w:r>
    </w:p>
  </w:endnote>
  <w:endnote w:type="continuationSeparator" w:id="0">
    <w:p w14:paraId="564B816F" w14:textId="77777777" w:rsidR="00F77315" w:rsidRDefault="00F77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00B7B069" w:rsidR="00D40FDB" w:rsidRDefault="003C4EE8" w:rsidP="004E5F54">
    <w:pPr>
      <w:pStyle w:val="a3"/>
      <w:tabs>
        <w:tab w:val="center" w:pos="4820"/>
        <w:tab w:val="right" w:pos="9639"/>
      </w:tabs>
      <w:jc w:val="left"/>
    </w:pPr>
    <w:r w:rsidRPr="003C4EE8">
      <w:t>R</w:t>
    </w:r>
    <w:r w:rsidR="00092205">
      <w:t>2-1700998</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F77315">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F77315">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2A05F" w14:textId="77777777" w:rsidR="00F77315" w:rsidRDefault="00F77315">
      <w:pPr>
        <w:spacing w:after="0" w:line="240" w:lineRule="auto"/>
      </w:pPr>
      <w:r>
        <w:separator/>
      </w:r>
    </w:p>
  </w:footnote>
  <w:footnote w:type="continuationSeparator" w:id="0">
    <w:p w14:paraId="59EA7632" w14:textId="77777777" w:rsidR="00F77315" w:rsidRDefault="00F77315">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3EE4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EA774D"/>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E7624"/>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41C04"/>
    <w:multiLevelType w:val="hybridMultilevel"/>
    <w:tmpl w:val="6C9E5438"/>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F71716"/>
    <w:multiLevelType w:val="hybridMultilevel"/>
    <w:tmpl w:val="09D0BBF2"/>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346113"/>
    <w:multiLevelType w:val="hybridMultilevel"/>
    <w:tmpl w:val="A860E44E"/>
    <w:lvl w:ilvl="0" w:tplc="93ACA30A">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27C97D05"/>
    <w:multiLevelType w:val="hybridMultilevel"/>
    <w:tmpl w:val="FEBE708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280330BB"/>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9">
    <w:nsid w:val="289C3481"/>
    <w:multiLevelType w:val="hybridMultilevel"/>
    <w:tmpl w:val="3662DF08"/>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2BBE43C6"/>
    <w:multiLevelType w:val="hybridMultilevel"/>
    <w:tmpl w:val="15386EEE"/>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6F5C06"/>
    <w:multiLevelType w:val="hybridMultilevel"/>
    <w:tmpl w:val="7D0CC894"/>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2">
    <w:nsid w:val="2CF6202B"/>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0629DC"/>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F25DB"/>
    <w:multiLevelType w:val="hybridMultilevel"/>
    <w:tmpl w:val="F64A40A4"/>
    <w:lvl w:ilvl="0" w:tplc="55B44F7E">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357D4BE4"/>
    <w:multiLevelType w:val="hybridMultilevel"/>
    <w:tmpl w:val="3CF4A7FE"/>
    <w:lvl w:ilvl="0" w:tplc="04090011">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16">
    <w:nsid w:val="381661A5"/>
    <w:multiLevelType w:val="hybridMultilevel"/>
    <w:tmpl w:val="D2549318"/>
    <w:lvl w:ilvl="0" w:tplc="9364F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3555D9"/>
    <w:multiLevelType w:val="hybridMultilevel"/>
    <w:tmpl w:val="5A66620A"/>
    <w:lvl w:ilvl="0" w:tplc="5CB63E5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20BC1"/>
    <w:multiLevelType w:val="hybridMultilevel"/>
    <w:tmpl w:val="9E98D98E"/>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AE054D"/>
    <w:multiLevelType w:val="hybridMultilevel"/>
    <w:tmpl w:val="6D9C63EA"/>
    <w:lvl w:ilvl="0" w:tplc="6988DEB0">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FB3F42"/>
    <w:multiLevelType w:val="hybridMultilevel"/>
    <w:tmpl w:val="D9BCA7B2"/>
    <w:lvl w:ilvl="0" w:tplc="0409000B">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CD7765"/>
    <w:multiLevelType w:val="hybridMultilevel"/>
    <w:tmpl w:val="796A3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2A63AC"/>
    <w:multiLevelType w:val="hybridMultilevel"/>
    <w:tmpl w:val="F9A0FC2C"/>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4">
    <w:nsid w:val="4FF53904"/>
    <w:multiLevelType w:val="hybridMultilevel"/>
    <w:tmpl w:val="FFC0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E35352"/>
    <w:multiLevelType w:val="hybridMultilevel"/>
    <w:tmpl w:val="30768DA2"/>
    <w:lvl w:ilvl="0" w:tplc="412CA66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C97E31"/>
    <w:multiLevelType w:val="hybridMultilevel"/>
    <w:tmpl w:val="D1763D3E"/>
    <w:lvl w:ilvl="0" w:tplc="04090013">
      <w:start w:val="1"/>
      <w:numFmt w:val="chineseCountingThousand"/>
      <w:lvlText w:val="%1、"/>
      <w:lvlJc w:val="left"/>
      <w:pPr>
        <w:ind w:left="900" w:hanging="480"/>
      </w:pPr>
      <w:rPr>
        <w:rFonts w:ascii="宋体" w:eastAsia="宋体" w:hAnsi="宋体"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7">
    <w:nsid w:val="62EB1D29"/>
    <w:multiLevelType w:val="hybridMultilevel"/>
    <w:tmpl w:val="4754B538"/>
    <w:lvl w:ilvl="0" w:tplc="0D70FD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7F1D87"/>
    <w:multiLevelType w:val="hybridMultilevel"/>
    <w:tmpl w:val="06C4DC80"/>
    <w:lvl w:ilvl="0" w:tplc="04090001">
      <w:start w:val="1"/>
      <w:numFmt w:val="bullet"/>
      <w:lvlText w:val=""/>
      <w:lvlJc w:val="left"/>
      <w:pPr>
        <w:ind w:left="480" w:hanging="48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0239C9"/>
    <w:multiLevelType w:val="hybridMultilevel"/>
    <w:tmpl w:val="697AF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1B36C3"/>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6B25C0"/>
    <w:multiLevelType w:val="hybridMultilevel"/>
    <w:tmpl w:val="FAC05022"/>
    <w:lvl w:ilvl="0" w:tplc="661CCDEC">
      <w:start w:val="4"/>
      <w:numFmt w:val="bullet"/>
      <w:lvlText w:val="-"/>
      <w:lvlJc w:val="left"/>
      <w:pPr>
        <w:ind w:left="893" w:hanging="480"/>
      </w:pPr>
      <w:rPr>
        <w:rFonts w:ascii="Times New Roman" w:eastAsia="Times New Roman" w:hAnsi="Times New Roman" w:cs="Times New Roman" w:hint="default"/>
      </w:rPr>
    </w:lvl>
    <w:lvl w:ilvl="1" w:tplc="04090003" w:tentative="1">
      <w:start w:val="1"/>
      <w:numFmt w:val="bullet"/>
      <w:lvlText w:val=""/>
      <w:lvlJc w:val="left"/>
      <w:pPr>
        <w:ind w:left="1373" w:hanging="480"/>
      </w:pPr>
      <w:rPr>
        <w:rFonts w:ascii="Wingdings" w:hAnsi="Wingdings" w:hint="default"/>
      </w:rPr>
    </w:lvl>
    <w:lvl w:ilvl="2" w:tplc="04090005" w:tentative="1">
      <w:start w:val="1"/>
      <w:numFmt w:val="bullet"/>
      <w:lvlText w:val=""/>
      <w:lvlJc w:val="left"/>
      <w:pPr>
        <w:ind w:left="1853" w:hanging="480"/>
      </w:pPr>
      <w:rPr>
        <w:rFonts w:ascii="Wingdings" w:hAnsi="Wingdings" w:hint="default"/>
      </w:rPr>
    </w:lvl>
    <w:lvl w:ilvl="3" w:tplc="04090001" w:tentative="1">
      <w:start w:val="1"/>
      <w:numFmt w:val="bullet"/>
      <w:lvlText w:val=""/>
      <w:lvlJc w:val="left"/>
      <w:pPr>
        <w:ind w:left="2333" w:hanging="480"/>
      </w:pPr>
      <w:rPr>
        <w:rFonts w:ascii="Wingdings" w:hAnsi="Wingdings" w:hint="default"/>
      </w:rPr>
    </w:lvl>
    <w:lvl w:ilvl="4" w:tplc="04090003" w:tentative="1">
      <w:start w:val="1"/>
      <w:numFmt w:val="bullet"/>
      <w:lvlText w:val=""/>
      <w:lvlJc w:val="left"/>
      <w:pPr>
        <w:ind w:left="2813" w:hanging="480"/>
      </w:pPr>
      <w:rPr>
        <w:rFonts w:ascii="Wingdings" w:hAnsi="Wingdings" w:hint="default"/>
      </w:rPr>
    </w:lvl>
    <w:lvl w:ilvl="5" w:tplc="04090005" w:tentative="1">
      <w:start w:val="1"/>
      <w:numFmt w:val="bullet"/>
      <w:lvlText w:val=""/>
      <w:lvlJc w:val="left"/>
      <w:pPr>
        <w:ind w:left="3293" w:hanging="480"/>
      </w:pPr>
      <w:rPr>
        <w:rFonts w:ascii="Wingdings" w:hAnsi="Wingdings" w:hint="default"/>
      </w:rPr>
    </w:lvl>
    <w:lvl w:ilvl="6" w:tplc="04090001" w:tentative="1">
      <w:start w:val="1"/>
      <w:numFmt w:val="bullet"/>
      <w:lvlText w:val=""/>
      <w:lvlJc w:val="left"/>
      <w:pPr>
        <w:ind w:left="3773" w:hanging="480"/>
      </w:pPr>
      <w:rPr>
        <w:rFonts w:ascii="Wingdings" w:hAnsi="Wingdings" w:hint="default"/>
      </w:rPr>
    </w:lvl>
    <w:lvl w:ilvl="7" w:tplc="04090003" w:tentative="1">
      <w:start w:val="1"/>
      <w:numFmt w:val="bullet"/>
      <w:lvlText w:val=""/>
      <w:lvlJc w:val="left"/>
      <w:pPr>
        <w:ind w:left="4253" w:hanging="480"/>
      </w:pPr>
      <w:rPr>
        <w:rFonts w:ascii="Wingdings" w:hAnsi="Wingdings" w:hint="default"/>
      </w:rPr>
    </w:lvl>
    <w:lvl w:ilvl="8" w:tplc="04090005" w:tentative="1">
      <w:start w:val="1"/>
      <w:numFmt w:val="bullet"/>
      <w:lvlText w:val=""/>
      <w:lvlJc w:val="left"/>
      <w:pPr>
        <w:ind w:left="4733" w:hanging="480"/>
      </w:pPr>
      <w:rPr>
        <w:rFonts w:ascii="Wingdings" w:hAnsi="Wingdings" w:hint="default"/>
      </w:rPr>
    </w:lvl>
  </w:abstractNum>
  <w:abstractNum w:abstractNumId="32">
    <w:nsid w:val="79E64CAD"/>
    <w:multiLevelType w:val="hybridMultilevel"/>
    <w:tmpl w:val="BB7890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B36388"/>
    <w:multiLevelType w:val="hybridMultilevel"/>
    <w:tmpl w:val="57560CEC"/>
    <w:lvl w:ilvl="0" w:tplc="B32888B0">
      <w:numFmt w:val="bullet"/>
      <w:lvlText w:val="-"/>
      <w:lvlJc w:val="left"/>
      <w:pPr>
        <w:ind w:left="480" w:hanging="480"/>
      </w:pPr>
      <w:rPr>
        <w:rFonts w:ascii="Calibri" w:eastAsia="Times New Roman"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7D160FAF"/>
    <w:multiLevelType w:val="hybridMultilevel"/>
    <w:tmpl w:val="D1705BAC"/>
    <w:lvl w:ilvl="0" w:tplc="04090019">
      <w:start w:val="1"/>
      <w:numFmt w:val="lowerLetter"/>
      <w:lvlText w:val="%1)"/>
      <w:lvlJc w:val="left"/>
      <w:pPr>
        <w:ind w:left="900" w:hanging="480"/>
      </w:pPr>
      <w:rPr>
        <w:rFonts w:hint="eastAsia"/>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5">
    <w:nsid w:val="7D27143F"/>
    <w:multiLevelType w:val="hybridMultilevel"/>
    <w:tmpl w:val="BD18E416"/>
    <w:lvl w:ilvl="0" w:tplc="BD24C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21"/>
  </w:num>
  <w:num w:numId="4">
    <w:abstractNumId w:val="22"/>
  </w:num>
  <w:num w:numId="5">
    <w:abstractNumId w:val="23"/>
  </w:num>
  <w:num w:numId="6">
    <w:abstractNumId w:val="26"/>
  </w:num>
  <w:num w:numId="7">
    <w:abstractNumId w:val="34"/>
  </w:num>
  <w:num w:numId="8">
    <w:abstractNumId w:val="28"/>
  </w:num>
  <w:num w:numId="9">
    <w:abstractNumId w:val="6"/>
  </w:num>
  <w:num w:numId="10">
    <w:abstractNumId w:val="24"/>
  </w:num>
  <w:num w:numId="11">
    <w:abstractNumId w:val="1"/>
  </w:num>
  <w:num w:numId="12">
    <w:abstractNumId w:val="25"/>
  </w:num>
  <w:num w:numId="13">
    <w:abstractNumId w:val="3"/>
  </w:num>
  <w:num w:numId="14">
    <w:abstractNumId w:val="29"/>
  </w:num>
  <w:num w:numId="15">
    <w:abstractNumId w:val="18"/>
  </w:num>
  <w:num w:numId="16">
    <w:abstractNumId w:val="5"/>
  </w:num>
  <w:num w:numId="17">
    <w:abstractNumId w:val="13"/>
  </w:num>
  <w:num w:numId="18">
    <w:abstractNumId w:val="19"/>
  </w:num>
  <w:num w:numId="19">
    <w:abstractNumId w:val="0"/>
  </w:num>
  <w:num w:numId="20">
    <w:abstractNumId w:val="15"/>
  </w:num>
  <w:num w:numId="21">
    <w:abstractNumId w:val="16"/>
  </w:num>
  <w:num w:numId="22">
    <w:abstractNumId w:val="27"/>
  </w:num>
  <w:num w:numId="23">
    <w:abstractNumId w:val="32"/>
  </w:num>
  <w:num w:numId="24">
    <w:abstractNumId w:val="30"/>
  </w:num>
  <w:num w:numId="25">
    <w:abstractNumId w:val="17"/>
  </w:num>
  <w:num w:numId="26">
    <w:abstractNumId w:val="8"/>
  </w:num>
  <w:num w:numId="27">
    <w:abstractNumId w:val="11"/>
  </w:num>
  <w:num w:numId="28">
    <w:abstractNumId w:val="35"/>
  </w:num>
  <w:num w:numId="29">
    <w:abstractNumId w:val="2"/>
  </w:num>
  <w:num w:numId="30">
    <w:abstractNumId w:val="12"/>
  </w:num>
  <w:num w:numId="31">
    <w:abstractNumId w:val="4"/>
  </w:num>
  <w:num w:numId="32">
    <w:abstractNumId w:val="10"/>
  </w:num>
  <w:num w:numId="33">
    <w:abstractNumId w:val="31"/>
  </w:num>
  <w:num w:numId="34">
    <w:abstractNumId w:val="9"/>
  </w:num>
  <w:num w:numId="35">
    <w:abstractNumId w:val="14"/>
  </w:num>
  <w:num w:numId="36">
    <w:abstractNumId w:val="1"/>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4233"/>
    <w:rsid w:val="0000521D"/>
    <w:rsid w:val="000073F2"/>
    <w:rsid w:val="000079B0"/>
    <w:rsid w:val="000103B4"/>
    <w:rsid w:val="00011DE1"/>
    <w:rsid w:val="000123DC"/>
    <w:rsid w:val="000168F5"/>
    <w:rsid w:val="000178FF"/>
    <w:rsid w:val="00021770"/>
    <w:rsid w:val="00023FAD"/>
    <w:rsid w:val="00025A91"/>
    <w:rsid w:val="000269F1"/>
    <w:rsid w:val="00026BAF"/>
    <w:rsid w:val="00027A7A"/>
    <w:rsid w:val="00030A70"/>
    <w:rsid w:val="00034109"/>
    <w:rsid w:val="00034941"/>
    <w:rsid w:val="00040248"/>
    <w:rsid w:val="0004043D"/>
    <w:rsid w:val="00040566"/>
    <w:rsid w:val="00040F24"/>
    <w:rsid w:val="000438F2"/>
    <w:rsid w:val="00044C31"/>
    <w:rsid w:val="0004621D"/>
    <w:rsid w:val="00050C2A"/>
    <w:rsid w:val="00053C95"/>
    <w:rsid w:val="000545DC"/>
    <w:rsid w:val="00060A3D"/>
    <w:rsid w:val="00064948"/>
    <w:rsid w:val="00065D2F"/>
    <w:rsid w:val="000723DF"/>
    <w:rsid w:val="00072F8F"/>
    <w:rsid w:val="00073F59"/>
    <w:rsid w:val="00074262"/>
    <w:rsid w:val="00076899"/>
    <w:rsid w:val="00077B5B"/>
    <w:rsid w:val="00084E68"/>
    <w:rsid w:val="00087B0D"/>
    <w:rsid w:val="00092205"/>
    <w:rsid w:val="00093C7A"/>
    <w:rsid w:val="00093F26"/>
    <w:rsid w:val="00095213"/>
    <w:rsid w:val="000A05C4"/>
    <w:rsid w:val="000A133C"/>
    <w:rsid w:val="000A2371"/>
    <w:rsid w:val="000A32DB"/>
    <w:rsid w:val="000A686C"/>
    <w:rsid w:val="000B4E87"/>
    <w:rsid w:val="000C015B"/>
    <w:rsid w:val="000C0BD1"/>
    <w:rsid w:val="000C3013"/>
    <w:rsid w:val="000C313D"/>
    <w:rsid w:val="000C4981"/>
    <w:rsid w:val="000C4A55"/>
    <w:rsid w:val="000C6A3E"/>
    <w:rsid w:val="000C6E7C"/>
    <w:rsid w:val="000D0634"/>
    <w:rsid w:val="000D2A73"/>
    <w:rsid w:val="000D2CE1"/>
    <w:rsid w:val="000D787A"/>
    <w:rsid w:val="000E0E6A"/>
    <w:rsid w:val="000E3575"/>
    <w:rsid w:val="000E6152"/>
    <w:rsid w:val="000F6303"/>
    <w:rsid w:val="000F7453"/>
    <w:rsid w:val="00101544"/>
    <w:rsid w:val="0010165C"/>
    <w:rsid w:val="001041B8"/>
    <w:rsid w:val="001127AE"/>
    <w:rsid w:val="00112831"/>
    <w:rsid w:val="00113146"/>
    <w:rsid w:val="00114F31"/>
    <w:rsid w:val="001238FF"/>
    <w:rsid w:val="001268A5"/>
    <w:rsid w:val="00137976"/>
    <w:rsid w:val="001414F2"/>
    <w:rsid w:val="00142510"/>
    <w:rsid w:val="00144F5E"/>
    <w:rsid w:val="001510F0"/>
    <w:rsid w:val="001525BF"/>
    <w:rsid w:val="00154970"/>
    <w:rsid w:val="001573B8"/>
    <w:rsid w:val="001605E0"/>
    <w:rsid w:val="00163928"/>
    <w:rsid w:val="001709E4"/>
    <w:rsid w:val="00170AE9"/>
    <w:rsid w:val="001755AE"/>
    <w:rsid w:val="0017742F"/>
    <w:rsid w:val="0018379C"/>
    <w:rsid w:val="00183827"/>
    <w:rsid w:val="0019263D"/>
    <w:rsid w:val="00195E21"/>
    <w:rsid w:val="00196EEE"/>
    <w:rsid w:val="001A2982"/>
    <w:rsid w:val="001A5C0F"/>
    <w:rsid w:val="001A6A6B"/>
    <w:rsid w:val="001A6E3E"/>
    <w:rsid w:val="001B1AD0"/>
    <w:rsid w:val="001B6C33"/>
    <w:rsid w:val="001C001B"/>
    <w:rsid w:val="001C2FC0"/>
    <w:rsid w:val="001D2D3D"/>
    <w:rsid w:val="001D3755"/>
    <w:rsid w:val="001D403D"/>
    <w:rsid w:val="001D4C27"/>
    <w:rsid w:val="001D52D0"/>
    <w:rsid w:val="001D5AC6"/>
    <w:rsid w:val="001E0D52"/>
    <w:rsid w:val="001E1202"/>
    <w:rsid w:val="001E267E"/>
    <w:rsid w:val="001E5BB9"/>
    <w:rsid w:val="001E66AD"/>
    <w:rsid w:val="001F09B7"/>
    <w:rsid w:val="001F428F"/>
    <w:rsid w:val="001F56C3"/>
    <w:rsid w:val="001F7F18"/>
    <w:rsid w:val="00205E07"/>
    <w:rsid w:val="00206184"/>
    <w:rsid w:val="002063D9"/>
    <w:rsid w:val="002065A6"/>
    <w:rsid w:val="00214EC0"/>
    <w:rsid w:val="00215D0B"/>
    <w:rsid w:val="002170DE"/>
    <w:rsid w:val="0021785F"/>
    <w:rsid w:val="002214EA"/>
    <w:rsid w:val="00230403"/>
    <w:rsid w:val="00230DB3"/>
    <w:rsid w:val="00232315"/>
    <w:rsid w:val="00232834"/>
    <w:rsid w:val="002340E5"/>
    <w:rsid w:val="00234A55"/>
    <w:rsid w:val="002362F8"/>
    <w:rsid w:val="002365A1"/>
    <w:rsid w:val="002370FA"/>
    <w:rsid w:val="00237942"/>
    <w:rsid w:val="002432B5"/>
    <w:rsid w:val="002457D5"/>
    <w:rsid w:val="002468E8"/>
    <w:rsid w:val="00254A27"/>
    <w:rsid w:val="00255815"/>
    <w:rsid w:val="00257343"/>
    <w:rsid w:val="0027105D"/>
    <w:rsid w:val="00272166"/>
    <w:rsid w:val="00272DBE"/>
    <w:rsid w:val="0027359B"/>
    <w:rsid w:val="00275EB0"/>
    <w:rsid w:val="00276288"/>
    <w:rsid w:val="00283CB6"/>
    <w:rsid w:val="00285E51"/>
    <w:rsid w:val="00291FBB"/>
    <w:rsid w:val="00296264"/>
    <w:rsid w:val="002972DC"/>
    <w:rsid w:val="002B33F4"/>
    <w:rsid w:val="002B499C"/>
    <w:rsid w:val="002B5DBF"/>
    <w:rsid w:val="002B73C6"/>
    <w:rsid w:val="002C0D93"/>
    <w:rsid w:val="002C22FB"/>
    <w:rsid w:val="002C35B0"/>
    <w:rsid w:val="002C41D8"/>
    <w:rsid w:val="002C4D45"/>
    <w:rsid w:val="002C56C2"/>
    <w:rsid w:val="002C665B"/>
    <w:rsid w:val="002D0EEF"/>
    <w:rsid w:val="002D224E"/>
    <w:rsid w:val="002D287C"/>
    <w:rsid w:val="002D3033"/>
    <w:rsid w:val="002D7256"/>
    <w:rsid w:val="002E4355"/>
    <w:rsid w:val="002F0BC8"/>
    <w:rsid w:val="002F5136"/>
    <w:rsid w:val="002F5D58"/>
    <w:rsid w:val="003003D0"/>
    <w:rsid w:val="003021ED"/>
    <w:rsid w:val="00302CCE"/>
    <w:rsid w:val="00304C21"/>
    <w:rsid w:val="003064EE"/>
    <w:rsid w:val="003109CF"/>
    <w:rsid w:val="00310A23"/>
    <w:rsid w:val="00314666"/>
    <w:rsid w:val="00316004"/>
    <w:rsid w:val="0032285E"/>
    <w:rsid w:val="003230C1"/>
    <w:rsid w:val="00323FC4"/>
    <w:rsid w:val="00327AD2"/>
    <w:rsid w:val="00330CA1"/>
    <w:rsid w:val="00331C0D"/>
    <w:rsid w:val="00332785"/>
    <w:rsid w:val="00333B8D"/>
    <w:rsid w:val="0033452F"/>
    <w:rsid w:val="00334E2B"/>
    <w:rsid w:val="003439C3"/>
    <w:rsid w:val="003467B8"/>
    <w:rsid w:val="003477E8"/>
    <w:rsid w:val="00350E86"/>
    <w:rsid w:val="003545CD"/>
    <w:rsid w:val="00362E4E"/>
    <w:rsid w:val="00364EBF"/>
    <w:rsid w:val="00366D2D"/>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27A0"/>
    <w:rsid w:val="003A7B86"/>
    <w:rsid w:val="003A7BC1"/>
    <w:rsid w:val="003B039C"/>
    <w:rsid w:val="003B23C0"/>
    <w:rsid w:val="003B3865"/>
    <w:rsid w:val="003B3D84"/>
    <w:rsid w:val="003B57F0"/>
    <w:rsid w:val="003B70F5"/>
    <w:rsid w:val="003C1549"/>
    <w:rsid w:val="003C204B"/>
    <w:rsid w:val="003C28D0"/>
    <w:rsid w:val="003C4EE8"/>
    <w:rsid w:val="003C6F18"/>
    <w:rsid w:val="003D1D86"/>
    <w:rsid w:val="003D4075"/>
    <w:rsid w:val="003D6A2F"/>
    <w:rsid w:val="003D6F53"/>
    <w:rsid w:val="003E2208"/>
    <w:rsid w:val="003E6E59"/>
    <w:rsid w:val="003F0DD7"/>
    <w:rsid w:val="003F1B44"/>
    <w:rsid w:val="003F5957"/>
    <w:rsid w:val="00400C6C"/>
    <w:rsid w:val="00401991"/>
    <w:rsid w:val="0040299C"/>
    <w:rsid w:val="00403337"/>
    <w:rsid w:val="00404E65"/>
    <w:rsid w:val="0040685A"/>
    <w:rsid w:val="004079B9"/>
    <w:rsid w:val="00407CC6"/>
    <w:rsid w:val="00407FCC"/>
    <w:rsid w:val="00412753"/>
    <w:rsid w:val="0041394A"/>
    <w:rsid w:val="004173FF"/>
    <w:rsid w:val="00417A7D"/>
    <w:rsid w:val="00420D9A"/>
    <w:rsid w:val="00425A4F"/>
    <w:rsid w:val="004262C1"/>
    <w:rsid w:val="0042676E"/>
    <w:rsid w:val="00432D39"/>
    <w:rsid w:val="004332E8"/>
    <w:rsid w:val="0043472F"/>
    <w:rsid w:val="00435004"/>
    <w:rsid w:val="0043551A"/>
    <w:rsid w:val="0043567A"/>
    <w:rsid w:val="00440DEE"/>
    <w:rsid w:val="00441DAB"/>
    <w:rsid w:val="0044438E"/>
    <w:rsid w:val="00446DDA"/>
    <w:rsid w:val="004508F5"/>
    <w:rsid w:val="00453CA5"/>
    <w:rsid w:val="0045423E"/>
    <w:rsid w:val="0045786D"/>
    <w:rsid w:val="004603B3"/>
    <w:rsid w:val="00461DC9"/>
    <w:rsid w:val="0046506F"/>
    <w:rsid w:val="00466FF4"/>
    <w:rsid w:val="004711D9"/>
    <w:rsid w:val="00472828"/>
    <w:rsid w:val="00472901"/>
    <w:rsid w:val="00480EAB"/>
    <w:rsid w:val="004855B7"/>
    <w:rsid w:val="00486AF0"/>
    <w:rsid w:val="00491182"/>
    <w:rsid w:val="00496F9E"/>
    <w:rsid w:val="004A71D6"/>
    <w:rsid w:val="004B08C2"/>
    <w:rsid w:val="004B6241"/>
    <w:rsid w:val="004C2FC8"/>
    <w:rsid w:val="004C3F58"/>
    <w:rsid w:val="004C497D"/>
    <w:rsid w:val="004C6E0B"/>
    <w:rsid w:val="004D2952"/>
    <w:rsid w:val="004D3A99"/>
    <w:rsid w:val="004D7051"/>
    <w:rsid w:val="004D7887"/>
    <w:rsid w:val="004E0148"/>
    <w:rsid w:val="004E38C2"/>
    <w:rsid w:val="004E5F54"/>
    <w:rsid w:val="004E7E72"/>
    <w:rsid w:val="004F47CA"/>
    <w:rsid w:val="004F5BE2"/>
    <w:rsid w:val="00502F6B"/>
    <w:rsid w:val="00505919"/>
    <w:rsid w:val="00505B9A"/>
    <w:rsid w:val="005108CF"/>
    <w:rsid w:val="00511AB1"/>
    <w:rsid w:val="00511AB2"/>
    <w:rsid w:val="00520C10"/>
    <w:rsid w:val="005230A5"/>
    <w:rsid w:val="005241CE"/>
    <w:rsid w:val="0052511C"/>
    <w:rsid w:val="005278F7"/>
    <w:rsid w:val="005304DB"/>
    <w:rsid w:val="00534302"/>
    <w:rsid w:val="0054003A"/>
    <w:rsid w:val="005408FB"/>
    <w:rsid w:val="005423F5"/>
    <w:rsid w:val="0054558B"/>
    <w:rsid w:val="00550F1E"/>
    <w:rsid w:val="00552185"/>
    <w:rsid w:val="005573D0"/>
    <w:rsid w:val="00560112"/>
    <w:rsid w:val="005606ED"/>
    <w:rsid w:val="00561FF4"/>
    <w:rsid w:val="005621CD"/>
    <w:rsid w:val="00562694"/>
    <w:rsid w:val="00563D99"/>
    <w:rsid w:val="00564147"/>
    <w:rsid w:val="005659C4"/>
    <w:rsid w:val="005767CD"/>
    <w:rsid w:val="00577699"/>
    <w:rsid w:val="00582083"/>
    <w:rsid w:val="00582501"/>
    <w:rsid w:val="005839F4"/>
    <w:rsid w:val="00585219"/>
    <w:rsid w:val="0059469C"/>
    <w:rsid w:val="00594A1A"/>
    <w:rsid w:val="00595012"/>
    <w:rsid w:val="00596026"/>
    <w:rsid w:val="00597048"/>
    <w:rsid w:val="005A1EDC"/>
    <w:rsid w:val="005A53E0"/>
    <w:rsid w:val="005B0FF8"/>
    <w:rsid w:val="005B25A9"/>
    <w:rsid w:val="005B7ADE"/>
    <w:rsid w:val="005C1186"/>
    <w:rsid w:val="005D18F9"/>
    <w:rsid w:val="005D33B9"/>
    <w:rsid w:val="005D4E60"/>
    <w:rsid w:val="005D52C7"/>
    <w:rsid w:val="005E34E7"/>
    <w:rsid w:val="005E67D4"/>
    <w:rsid w:val="005F14A2"/>
    <w:rsid w:val="005F1CD9"/>
    <w:rsid w:val="006045A6"/>
    <w:rsid w:val="0060699A"/>
    <w:rsid w:val="0061059C"/>
    <w:rsid w:val="00617371"/>
    <w:rsid w:val="0062333C"/>
    <w:rsid w:val="00623A59"/>
    <w:rsid w:val="006253C0"/>
    <w:rsid w:val="006306E7"/>
    <w:rsid w:val="00635E24"/>
    <w:rsid w:val="006400AC"/>
    <w:rsid w:val="00641112"/>
    <w:rsid w:val="00643A58"/>
    <w:rsid w:val="00644981"/>
    <w:rsid w:val="00644B5E"/>
    <w:rsid w:val="00644EFD"/>
    <w:rsid w:val="006451A5"/>
    <w:rsid w:val="00650DD1"/>
    <w:rsid w:val="00650F70"/>
    <w:rsid w:val="00656311"/>
    <w:rsid w:val="00661B43"/>
    <w:rsid w:val="00665919"/>
    <w:rsid w:val="006665CB"/>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AB1"/>
    <w:rsid w:val="006B1765"/>
    <w:rsid w:val="006B1898"/>
    <w:rsid w:val="006B2AF6"/>
    <w:rsid w:val="006B34CE"/>
    <w:rsid w:val="006B456D"/>
    <w:rsid w:val="006B5D73"/>
    <w:rsid w:val="006B7650"/>
    <w:rsid w:val="006B7E72"/>
    <w:rsid w:val="006C0512"/>
    <w:rsid w:val="006C1454"/>
    <w:rsid w:val="006C18A0"/>
    <w:rsid w:val="006C5AE2"/>
    <w:rsid w:val="006C7434"/>
    <w:rsid w:val="006E1A27"/>
    <w:rsid w:val="006E4E9C"/>
    <w:rsid w:val="006F20A2"/>
    <w:rsid w:val="006F3C5E"/>
    <w:rsid w:val="006F5717"/>
    <w:rsid w:val="006F6652"/>
    <w:rsid w:val="006F7847"/>
    <w:rsid w:val="00703220"/>
    <w:rsid w:val="00703D26"/>
    <w:rsid w:val="007122FE"/>
    <w:rsid w:val="00713D33"/>
    <w:rsid w:val="007158BE"/>
    <w:rsid w:val="0071614D"/>
    <w:rsid w:val="007170AA"/>
    <w:rsid w:val="00720761"/>
    <w:rsid w:val="00726E7F"/>
    <w:rsid w:val="00732886"/>
    <w:rsid w:val="00735BC7"/>
    <w:rsid w:val="00737549"/>
    <w:rsid w:val="00737720"/>
    <w:rsid w:val="00737B5A"/>
    <w:rsid w:val="00744B38"/>
    <w:rsid w:val="00754795"/>
    <w:rsid w:val="00757F7D"/>
    <w:rsid w:val="00762E6A"/>
    <w:rsid w:val="00763038"/>
    <w:rsid w:val="00763D8C"/>
    <w:rsid w:val="00764F90"/>
    <w:rsid w:val="00771E18"/>
    <w:rsid w:val="00774363"/>
    <w:rsid w:val="00774A6F"/>
    <w:rsid w:val="00784FFD"/>
    <w:rsid w:val="00786033"/>
    <w:rsid w:val="00786FDC"/>
    <w:rsid w:val="00787584"/>
    <w:rsid w:val="007877A6"/>
    <w:rsid w:val="00795D3A"/>
    <w:rsid w:val="00796763"/>
    <w:rsid w:val="0079789E"/>
    <w:rsid w:val="007A4127"/>
    <w:rsid w:val="007A7E57"/>
    <w:rsid w:val="007B37E8"/>
    <w:rsid w:val="007B5C52"/>
    <w:rsid w:val="007C46D1"/>
    <w:rsid w:val="007C5B98"/>
    <w:rsid w:val="007C5DD5"/>
    <w:rsid w:val="007C6C77"/>
    <w:rsid w:val="007D3463"/>
    <w:rsid w:val="007D6275"/>
    <w:rsid w:val="007E1D6A"/>
    <w:rsid w:val="007E3823"/>
    <w:rsid w:val="007E38C4"/>
    <w:rsid w:val="007E5784"/>
    <w:rsid w:val="007F11D1"/>
    <w:rsid w:val="007F2339"/>
    <w:rsid w:val="007F5E47"/>
    <w:rsid w:val="007F66DE"/>
    <w:rsid w:val="00800561"/>
    <w:rsid w:val="008022F7"/>
    <w:rsid w:val="0080269C"/>
    <w:rsid w:val="00804C87"/>
    <w:rsid w:val="00807F4A"/>
    <w:rsid w:val="0081744F"/>
    <w:rsid w:val="00822604"/>
    <w:rsid w:val="008226D5"/>
    <w:rsid w:val="008248C4"/>
    <w:rsid w:val="00830BA0"/>
    <w:rsid w:val="00841A2C"/>
    <w:rsid w:val="00844224"/>
    <w:rsid w:val="008449B5"/>
    <w:rsid w:val="008476C1"/>
    <w:rsid w:val="008506BD"/>
    <w:rsid w:val="00853180"/>
    <w:rsid w:val="0085563E"/>
    <w:rsid w:val="00855CCD"/>
    <w:rsid w:val="00862ADA"/>
    <w:rsid w:val="00871C0F"/>
    <w:rsid w:val="008763FF"/>
    <w:rsid w:val="00877736"/>
    <w:rsid w:val="00877882"/>
    <w:rsid w:val="00881FB6"/>
    <w:rsid w:val="00883095"/>
    <w:rsid w:val="00886E91"/>
    <w:rsid w:val="00887117"/>
    <w:rsid w:val="00893712"/>
    <w:rsid w:val="0089655E"/>
    <w:rsid w:val="00896AE3"/>
    <w:rsid w:val="00896AFA"/>
    <w:rsid w:val="008976A4"/>
    <w:rsid w:val="008A0D64"/>
    <w:rsid w:val="008B05C5"/>
    <w:rsid w:val="008B2D2D"/>
    <w:rsid w:val="008B6109"/>
    <w:rsid w:val="008C0AF5"/>
    <w:rsid w:val="008C0E70"/>
    <w:rsid w:val="008C258C"/>
    <w:rsid w:val="008C458B"/>
    <w:rsid w:val="008C6038"/>
    <w:rsid w:val="008C6719"/>
    <w:rsid w:val="008D56A2"/>
    <w:rsid w:val="008D6030"/>
    <w:rsid w:val="008E3570"/>
    <w:rsid w:val="008E461E"/>
    <w:rsid w:val="008E4660"/>
    <w:rsid w:val="008E4ED7"/>
    <w:rsid w:val="008E61B5"/>
    <w:rsid w:val="008E65F7"/>
    <w:rsid w:val="008E6B4A"/>
    <w:rsid w:val="008E7FB1"/>
    <w:rsid w:val="008F2DAE"/>
    <w:rsid w:val="008F56C2"/>
    <w:rsid w:val="008F72CA"/>
    <w:rsid w:val="00900397"/>
    <w:rsid w:val="009005BA"/>
    <w:rsid w:val="0090133F"/>
    <w:rsid w:val="0090265D"/>
    <w:rsid w:val="009039A0"/>
    <w:rsid w:val="00910762"/>
    <w:rsid w:val="00911B1B"/>
    <w:rsid w:val="00912250"/>
    <w:rsid w:val="00913929"/>
    <w:rsid w:val="00917634"/>
    <w:rsid w:val="0092323F"/>
    <w:rsid w:val="00925BA1"/>
    <w:rsid w:val="00926009"/>
    <w:rsid w:val="0092770E"/>
    <w:rsid w:val="009278DD"/>
    <w:rsid w:val="009313DB"/>
    <w:rsid w:val="0093588A"/>
    <w:rsid w:val="00936196"/>
    <w:rsid w:val="00936A6B"/>
    <w:rsid w:val="00940F47"/>
    <w:rsid w:val="009422F2"/>
    <w:rsid w:val="00942E35"/>
    <w:rsid w:val="009441BA"/>
    <w:rsid w:val="00946D86"/>
    <w:rsid w:val="00950B18"/>
    <w:rsid w:val="0095174D"/>
    <w:rsid w:val="00951CAE"/>
    <w:rsid w:val="009608A4"/>
    <w:rsid w:val="00962ACD"/>
    <w:rsid w:val="00963099"/>
    <w:rsid w:val="009630B6"/>
    <w:rsid w:val="00964246"/>
    <w:rsid w:val="009644C5"/>
    <w:rsid w:val="009657A2"/>
    <w:rsid w:val="00965C50"/>
    <w:rsid w:val="009660F9"/>
    <w:rsid w:val="00966F89"/>
    <w:rsid w:val="00970920"/>
    <w:rsid w:val="00972114"/>
    <w:rsid w:val="0097423B"/>
    <w:rsid w:val="009817D1"/>
    <w:rsid w:val="00982022"/>
    <w:rsid w:val="00993942"/>
    <w:rsid w:val="00995DE2"/>
    <w:rsid w:val="009A04A1"/>
    <w:rsid w:val="009A2756"/>
    <w:rsid w:val="009A6800"/>
    <w:rsid w:val="009A7F24"/>
    <w:rsid w:val="009B65D4"/>
    <w:rsid w:val="009B6E4D"/>
    <w:rsid w:val="009C1542"/>
    <w:rsid w:val="009C4D11"/>
    <w:rsid w:val="009C7B20"/>
    <w:rsid w:val="009D0131"/>
    <w:rsid w:val="009D16A2"/>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1AA3"/>
    <w:rsid w:val="00A23E0D"/>
    <w:rsid w:val="00A253BD"/>
    <w:rsid w:val="00A26F43"/>
    <w:rsid w:val="00A32616"/>
    <w:rsid w:val="00A36971"/>
    <w:rsid w:val="00A37E19"/>
    <w:rsid w:val="00A436E6"/>
    <w:rsid w:val="00A46A97"/>
    <w:rsid w:val="00A47472"/>
    <w:rsid w:val="00A5467F"/>
    <w:rsid w:val="00A55352"/>
    <w:rsid w:val="00A55986"/>
    <w:rsid w:val="00A55D65"/>
    <w:rsid w:val="00A5757F"/>
    <w:rsid w:val="00A6179E"/>
    <w:rsid w:val="00A62B22"/>
    <w:rsid w:val="00A64512"/>
    <w:rsid w:val="00A661DE"/>
    <w:rsid w:val="00A710B7"/>
    <w:rsid w:val="00A72D7E"/>
    <w:rsid w:val="00A73AFC"/>
    <w:rsid w:val="00A74CFF"/>
    <w:rsid w:val="00A7503C"/>
    <w:rsid w:val="00A751B6"/>
    <w:rsid w:val="00A76A47"/>
    <w:rsid w:val="00A76E4B"/>
    <w:rsid w:val="00A90D21"/>
    <w:rsid w:val="00A91167"/>
    <w:rsid w:val="00A91D6F"/>
    <w:rsid w:val="00A959DF"/>
    <w:rsid w:val="00A96A41"/>
    <w:rsid w:val="00AA0245"/>
    <w:rsid w:val="00AA02FB"/>
    <w:rsid w:val="00AA0B0F"/>
    <w:rsid w:val="00AA1BBF"/>
    <w:rsid w:val="00AA26AB"/>
    <w:rsid w:val="00AA2DE6"/>
    <w:rsid w:val="00AA6284"/>
    <w:rsid w:val="00AB06A0"/>
    <w:rsid w:val="00AB3A1C"/>
    <w:rsid w:val="00AB3E60"/>
    <w:rsid w:val="00AB4074"/>
    <w:rsid w:val="00AC0758"/>
    <w:rsid w:val="00AC1EC8"/>
    <w:rsid w:val="00AC5D60"/>
    <w:rsid w:val="00AC7181"/>
    <w:rsid w:val="00AD08A3"/>
    <w:rsid w:val="00AD313D"/>
    <w:rsid w:val="00AD40B6"/>
    <w:rsid w:val="00AE2CE4"/>
    <w:rsid w:val="00AF2578"/>
    <w:rsid w:val="00AF5BA1"/>
    <w:rsid w:val="00AF7ABF"/>
    <w:rsid w:val="00B0333E"/>
    <w:rsid w:val="00B07AC1"/>
    <w:rsid w:val="00B12443"/>
    <w:rsid w:val="00B140C0"/>
    <w:rsid w:val="00B16ABF"/>
    <w:rsid w:val="00B17214"/>
    <w:rsid w:val="00B23EB6"/>
    <w:rsid w:val="00B25F9B"/>
    <w:rsid w:val="00B3127C"/>
    <w:rsid w:val="00B33A15"/>
    <w:rsid w:val="00B34008"/>
    <w:rsid w:val="00B341A1"/>
    <w:rsid w:val="00B42C56"/>
    <w:rsid w:val="00B43024"/>
    <w:rsid w:val="00B432BD"/>
    <w:rsid w:val="00B44765"/>
    <w:rsid w:val="00B47551"/>
    <w:rsid w:val="00B5241F"/>
    <w:rsid w:val="00B539B6"/>
    <w:rsid w:val="00B56010"/>
    <w:rsid w:val="00B61C0F"/>
    <w:rsid w:val="00B64EBB"/>
    <w:rsid w:val="00B65151"/>
    <w:rsid w:val="00B70469"/>
    <w:rsid w:val="00B71696"/>
    <w:rsid w:val="00B73E77"/>
    <w:rsid w:val="00B81698"/>
    <w:rsid w:val="00B8210C"/>
    <w:rsid w:val="00B838E7"/>
    <w:rsid w:val="00B84940"/>
    <w:rsid w:val="00B907D7"/>
    <w:rsid w:val="00B94636"/>
    <w:rsid w:val="00B95E26"/>
    <w:rsid w:val="00B96CD5"/>
    <w:rsid w:val="00BA02D5"/>
    <w:rsid w:val="00BA1B4F"/>
    <w:rsid w:val="00BB1E1D"/>
    <w:rsid w:val="00BB5E85"/>
    <w:rsid w:val="00BC13A2"/>
    <w:rsid w:val="00BC5EFC"/>
    <w:rsid w:val="00BC69EC"/>
    <w:rsid w:val="00BC69F2"/>
    <w:rsid w:val="00BC7743"/>
    <w:rsid w:val="00BC7BE3"/>
    <w:rsid w:val="00BC7C45"/>
    <w:rsid w:val="00BD268C"/>
    <w:rsid w:val="00BD286F"/>
    <w:rsid w:val="00BD5AB1"/>
    <w:rsid w:val="00BD758B"/>
    <w:rsid w:val="00BE3971"/>
    <w:rsid w:val="00BE6F49"/>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74D"/>
    <w:rsid w:val="00C43957"/>
    <w:rsid w:val="00C47BEB"/>
    <w:rsid w:val="00C514A5"/>
    <w:rsid w:val="00C523C3"/>
    <w:rsid w:val="00C5770E"/>
    <w:rsid w:val="00C65292"/>
    <w:rsid w:val="00C67998"/>
    <w:rsid w:val="00C70079"/>
    <w:rsid w:val="00C71B21"/>
    <w:rsid w:val="00C72340"/>
    <w:rsid w:val="00C76C12"/>
    <w:rsid w:val="00C818DD"/>
    <w:rsid w:val="00C85462"/>
    <w:rsid w:val="00C90D14"/>
    <w:rsid w:val="00C9122D"/>
    <w:rsid w:val="00C91415"/>
    <w:rsid w:val="00C91C3A"/>
    <w:rsid w:val="00C922FF"/>
    <w:rsid w:val="00C95894"/>
    <w:rsid w:val="00C96D2E"/>
    <w:rsid w:val="00CA02E9"/>
    <w:rsid w:val="00CA0EBE"/>
    <w:rsid w:val="00CA4A12"/>
    <w:rsid w:val="00CA7BA1"/>
    <w:rsid w:val="00CB046C"/>
    <w:rsid w:val="00CB30BC"/>
    <w:rsid w:val="00CB380C"/>
    <w:rsid w:val="00CB7500"/>
    <w:rsid w:val="00CC06A8"/>
    <w:rsid w:val="00CC1900"/>
    <w:rsid w:val="00CC2395"/>
    <w:rsid w:val="00CC5655"/>
    <w:rsid w:val="00CC7B32"/>
    <w:rsid w:val="00CD2B65"/>
    <w:rsid w:val="00CD3926"/>
    <w:rsid w:val="00CD5E61"/>
    <w:rsid w:val="00CE26CB"/>
    <w:rsid w:val="00CE4386"/>
    <w:rsid w:val="00CE796B"/>
    <w:rsid w:val="00CF043F"/>
    <w:rsid w:val="00CF722F"/>
    <w:rsid w:val="00D00415"/>
    <w:rsid w:val="00D0148C"/>
    <w:rsid w:val="00D03C8B"/>
    <w:rsid w:val="00D04647"/>
    <w:rsid w:val="00D06EF0"/>
    <w:rsid w:val="00D0711F"/>
    <w:rsid w:val="00D158FE"/>
    <w:rsid w:val="00D1654F"/>
    <w:rsid w:val="00D25F8C"/>
    <w:rsid w:val="00D27839"/>
    <w:rsid w:val="00D372B4"/>
    <w:rsid w:val="00D40FDB"/>
    <w:rsid w:val="00D41804"/>
    <w:rsid w:val="00D430A7"/>
    <w:rsid w:val="00D45E69"/>
    <w:rsid w:val="00D52CD6"/>
    <w:rsid w:val="00D57C68"/>
    <w:rsid w:val="00D65026"/>
    <w:rsid w:val="00D65367"/>
    <w:rsid w:val="00D67FA4"/>
    <w:rsid w:val="00D720A2"/>
    <w:rsid w:val="00D73DE1"/>
    <w:rsid w:val="00D74889"/>
    <w:rsid w:val="00D84D11"/>
    <w:rsid w:val="00D862BA"/>
    <w:rsid w:val="00D866D8"/>
    <w:rsid w:val="00D92DD3"/>
    <w:rsid w:val="00D93285"/>
    <w:rsid w:val="00D939D1"/>
    <w:rsid w:val="00D94F5B"/>
    <w:rsid w:val="00DA2145"/>
    <w:rsid w:val="00DA3E72"/>
    <w:rsid w:val="00DA55F8"/>
    <w:rsid w:val="00DB10F1"/>
    <w:rsid w:val="00DB179B"/>
    <w:rsid w:val="00DB286B"/>
    <w:rsid w:val="00DB2EDD"/>
    <w:rsid w:val="00DC33BF"/>
    <w:rsid w:val="00DC3BF3"/>
    <w:rsid w:val="00DC5044"/>
    <w:rsid w:val="00DC50EF"/>
    <w:rsid w:val="00DD0714"/>
    <w:rsid w:val="00DD0E04"/>
    <w:rsid w:val="00DD1875"/>
    <w:rsid w:val="00DD2B02"/>
    <w:rsid w:val="00DD6076"/>
    <w:rsid w:val="00DD655B"/>
    <w:rsid w:val="00DE27FE"/>
    <w:rsid w:val="00DE2E6E"/>
    <w:rsid w:val="00DE3D8F"/>
    <w:rsid w:val="00DE4C36"/>
    <w:rsid w:val="00DE7794"/>
    <w:rsid w:val="00DF02D3"/>
    <w:rsid w:val="00DF71C3"/>
    <w:rsid w:val="00E007F3"/>
    <w:rsid w:val="00E012AA"/>
    <w:rsid w:val="00E0466A"/>
    <w:rsid w:val="00E04B20"/>
    <w:rsid w:val="00E05258"/>
    <w:rsid w:val="00E07835"/>
    <w:rsid w:val="00E12089"/>
    <w:rsid w:val="00E120BC"/>
    <w:rsid w:val="00E146F1"/>
    <w:rsid w:val="00E15A13"/>
    <w:rsid w:val="00E16EF6"/>
    <w:rsid w:val="00E21C8A"/>
    <w:rsid w:val="00E2214A"/>
    <w:rsid w:val="00E22A88"/>
    <w:rsid w:val="00E23FB9"/>
    <w:rsid w:val="00E2742C"/>
    <w:rsid w:val="00E27A94"/>
    <w:rsid w:val="00E346B8"/>
    <w:rsid w:val="00E36B5D"/>
    <w:rsid w:val="00E40BBA"/>
    <w:rsid w:val="00E423AA"/>
    <w:rsid w:val="00E427F3"/>
    <w:rsid w:val="00E42DAB"/>
    <w:rsid w:val="00E43D21"/>
    <w:rsid w:val="00E4421D"/>
    <w:rsid w:val="00E44B16"/>
    <w:rsid w:val="00E472B0"/>
    <w:rsid w:val="00E473C6"/>
    <w:rsid w:val="00E51BDB"/>
    <w:rsid w:val="00E53C49"/>
    <w:rsid w:val="00E62F28"/>
    <w:rsid w:val="00E630DE"/>
    <w:rsid w:val="00E65274"/>
    <w:rsid w:val="00E67198"/>
    <w:rsid w:val="00E706A9"/>
    <w:rsid w:val="00E7139C"/>
    <w:rsid w:val="00E71C64"/>
    <w:rsid w:val="00E71E3D"/>
    <w:rsid w:val="00E72ADC"/>
    <w:rsid w:val="00E751FD"/>
    <w:rsid w:val="00E75EE1"/>
    <w:rsid w:val="00E7692D"/>
    <w:rsid w:val="00E76E39"/>
    <w:rsid w:val="00E7771C"/>
    <w:rsid w:val="00E811FC"/>
    <w:rsid w:val="00E82210"/>
    <w:rsid w:val="00E857B8"/>
    <w:rsid w:val="00E85D5C"/>
    <w:rsid w:val="00E92752"/>
    <w:rsid w:val="00EA0D24"/>
    <w:rsid w:val="00EA31C8"/>
    <w:rsid w:val="00EB40EB"/>
    <w:rsid w:val="00EC18DD"/>
    <w:rsid w:val="00EC276F"/>
    <w:rsid w:val="00EC48F4"/>
    <w:rsid w:val="00EC638D"/>
    <w:rsid w:val="00EC7A8B"/>
    <w:rsid w:val="00ED098A"/>
    <w:rsid w:val="00ED0F9F"/>
    <w:rsid w:val="00ED51C3"/>
    <w:rsid w:val="00ED6579"/>
    <w:rsid w:val="00ED70B3"/>
    <w:rsid w:val="00ED7AA9"/>
    <w:rsid w:val="00EE0E28"/>
    <w:rsid w:val="00EE4275"/>
    <w:rsid w:val="00EF017D"/>
    <w:rsid w:val="00F0138E"/>
    <w:rsid w:val="00F02872"/>
    <w:rsid w:val="00F03202"/>
    <w:rsid w:val="00F14E6E"/>
    <w:rsid w:val="00F233AB"/>
    <w:rsid w:val="00F253DC"/>
    <w:rsid w:val="00F26DD7"/>
    <w:rsid w:val="00F27159"/>
    <w:rsid w:val="00F36C48"/>
    <w:rsid w:val="00F3710B"/>
    <w:rsid w:val="00F4325C"/>
    <w:rsid w:val="00F457E6"/>
    <w:rsid w:val="00F45B43"/>
    <w:rsid w:val="00F46D74"/>
    <w:rsid w:val="00F52F09"/>
    <w:rsid w:val="00F554F5"/>
    <w:rsid w:val="00F57F79"/>
    <w:rsid w:val="00F66EA3"/>
    <w:rsid w:val="00F67CF8"/>
    <w:rsid w:val="00F72619"/>
    <w:rsid w:val="00F74347"/>
    <w:rsid w:val="00F772E0"/>
    <w:rsid w:val="00F77315"/>
    <w:rsid w:val="00F86209"/>
    <w:rsid w:val="00F86F38"/>
    <w:rsid w:val="00F938BC"/>
    <w:rsid w:val="00F95A6E"/>
    <w:rsid w:val="00F95BA0"/>
    <w:rsid w:val="00FA12D8"/>
    <w:rsid w:val="00FC4D57"/>
    <w:rsid w:val="00FD1200"/>
    <w:rsid w:val="00FD3A86"/>
    <w:rsid w:val="00FD7017"/>
    <w:rsid w:val="00FE17E6"/>
    <w:rsid w:val="00FE1DCB"/>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eastAsia="zh-CN" w:bidi="ar-SA"/>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eastAsia="宋体" w:hAnsi="Arial" w:cs="Arial"/>
      <w:kern w:val="0"/>
      <w:sz w:val="32"/>
      <w:szCs w:val="32"/>
      <w:lang w:val="en-GB"/>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eastAsia="宋体" w:hAnsi="Arial" w:cs="Arial"/>
      <w:kern w:val="0"/>
      <w:sz w:val="28"/>
      <w:szCs w:val="28"/>
      <w:lang w:val="en-GB"/>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eastAsia="宋体" w:hAnsi="Arial" w:cs="Arial"/>
      <w:kern w:val="0"/>
      <w:lang w:val="en-GB"/>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10615</TotalTime>
  <Pages>3</Pages>
  <Words>967</Words>
  <Characters>5513</Characters>
  <Application>Microsoft Macintosh Word</Application>
  <DocSecurity>0</DocSecurity>
  <Lines>45</Lines>
  <Paragraphs>12</Paragraphs>
  <ScaleCrop>false</ScaleCrop>
  <HeadingPairs>
    <vt:vector size="4" baseType="variant">
      <vt:variant>
        <vt:lpstr>标题</vt:lpstr>
      </vt:variant>
      <vt:variant>
        <vt:i4>1</vt:i4>
      </vt:variant>
      <vt:variant>
        <vt:lpstr>Headings</vt:lpstr>
      </vt:variant>
      <vt:variant>
        <vt:i4>7</vt:i4>
      </vt:variant>
    </vt:vector>
  </HeadingPairs>
  <TitlesOfParts>
    <vt:vector size="8" baseType="lpstr">
      <vt:lpstr/>
      <vt:lpstr>Introduction</vt:lpstr>
      <vt:lpstr>Discussion </vt:lpstr>
      <vt:lpstr>    PRACH partitioning</vt:lpstr>
      <vt:lpstr>    Access Barring</vt:lpstr>
      <vt:lpstr>    Congestion control</vt:lpstr>
      <vt:lpstr>Conclusions</vt:lpstr>
      <vt:lpstr>References</vt:lpstr>
    </vt:vector>
  </TitlesOfParts>
  <Manager/>
  <Company>Xiaomi</Company>
  <LinksUpToDate>false</LinksUpToDate>
  <CharactersWithSpaces>6468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Microsoft Office 用户</cp:lastModifiedBy>
  <cp:revision>88</cp:revision>
  <cp:lastPrinted>2013-09-18T09:52:00Z</cp:lastPrinted>
  <dcterms:created xsi:type="dcterms:W3CDTF">2014-01-28T05:15:00Z</dcterms:created>
  <dcterms:modified xsi:type="dcterms:W3CDTF">2017-02-02T10:10:00Z</dcterms:modified>
  <cp:category/>
</cp:coreProperties>
</file>